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EBFA" w14:textId="322E8A13" w:rsidR="003131C6" w:rsidRDefault="003131C6" w:rsidP="007209DD">
      <w:pPr>
        <w:rPr>
          <w:rFonts w:ascii="Arial" w:hAnsi="Arial" w:cs="Arial"/>
          <w:b/>
          <w:color w:val="D60093"/>
          <w:sz w:val="36"/>
          <w:szCs w:val="36"/>
          <w:u w:val="single"/>
        </w:rPr>
      </w:pPr>
    </w:p>
    <w:p w14:paraId="0A1AB4FC" w14:textId="77777777" w:rsidR="003131C6" w:rsidRPr="00F046BF" w:rsidRDefault="003131C6" w:rsidP="006F54D0">
      <w:pPr>
        <w:jc w:val="center"/>
        <w:rPr>
          <w:rFonts w:ascii="Trebuchet MS" w:hAnsi="Trebuchet MS" w:cs="Arial"/>
          <w:b/>
          <w:color w:val="D60093"/>
          <w:sz w:val="34"/>
          <w:szCs w:val="34"/>
          <w:u w:val="single"/>
        </w:rPr>
      </w:pPr>
      <w:r w:rsidRPr="00F046BF">
        <w:rPr>
          <w:rFonts w:ascii="Trebuchet MS" w:hAnsi="Trebuchet MS" w:cs="Arial"/>
          <w:b/>
          <w:noProof/>
          <w:color w:val="D60093"/>
          <w:sz w:val="34"/>
          <w:szCs w:val="34"/>
          <w:u w:val="single"/>
        </w:rPr>
        <mc:AlternateContent>
          <mc:Choice Requires="wps">
            <w:drawing>
              <wp:anchor distT="0" distB="0" distL="114300" distR="114300" simplePos="0" relativeHeight="251660288" behindDoc="0" locked="0" layoutInCell="1" allowOverlap="1" wp14:anchorId="195E4DE8" wp14:editId="51DF7C98">
                <wp:simplePos x="0" y="0"/>
                <wp:positionH relativeFrom="column">
                  <wp:posOffset>3200400</wp:posOffset>
                </wp:positionH>
                <wp:positionV relativeFrom="paragraph">
                  <wp:posOffset>6484620</wp:posOffset>
                </wp:positionV>
                <wp:extent cx="182880" cy="18288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1584" w14:textId="77777777" w:rsidR="003131C6" w:rsidRDefault="003131C6" w:rsidP="003131C6">
                            <w:pPr>
                              <w:rPr>
                                <w:color w:val="8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E4DE8" id="_x0000_t202" coordsize="21600,21600" o:spt="202" path="m,l,21600r21600,l21600,xe">
                <v:stroke joinstyle="miter"/>
                <v:path gradientshapeok="t" o:connecttype="rect"/>
              </v:shapetype>
              <v:shape id="Text Box 2" o:spid="_x0000_s1026" type="#_x0000_t202" style="position:absolute;left:0;text-align:left;margin-left:252pt;margin-top:510.6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" filled="f" stroked="f">
                <v:textbox>
                  <w:txbxContent>
                    <w:p w14:paraId="76BC1584" w14:textId="77777777" w:rsidR="003131C6" w:rsidRDefault="003131C6" w:rsidP="003131C6">
                      <w:pPr>
                        <w:rPr>
                          <w:color w:val="800080"/>
                        </w:rPr>
                      </w:pPr>
                    </w:p>
                  </w:txbxContent>
                </v:textbox>
              </v:shape>
            </w:pict>
          </mc:Fallback>
        </mc:AlternateContent>
      </w:r>
      <w:r w:rsidRPr="00F046BF">
        <w:rPr>
          <w:rFonts w:ascii="Trebuchet MS" w:hAnsi="Trebuchet MS" w:cs="Arial"/>
          <w:b/>
          <w:color w:val="D60093"/>
          <w:sz w:val="34"/>
          <w:szCs w:val="34"/>
          <w:u w:val="single"/>
        </w:rPr>
        <w:t>Report &amp; Recommendation Response Form</w:t>
      </w:r>
    </w:p>
    <w:p w14:paraId="3D9DCEE2" w14:textId="77777777" w:rsidR="00A25CEE" w:rsidRDefault="00A25CEE"/>
    <w:p w14:paraId="6A169BCD" w14:textId="77777777" w:rsidR="003131C6" w:rsidRDefault="003131C6"/>
    <w:tbl>
      <w:tblPr>
        <w:tblW w:w="10620" w:type="dxa"/>
        <w:tblInd w:w="-972" w:type="dxa"/>
        <w:tblBorders>
          <w:top w:val="nil"/>
          <w:left w:val="nil"/>
          <w:bottom w:val="nil"/>
          <w:right w:val="nil"/>
          <w:insideH w:val="single" w:sz="18" w:space="0" w:color="FFFFFF"/>
          <w:insideV w:val="single" w:sz="18" w:space="0" w:color="FFFFFF"/>
        </w:tblBorders>
        <w:shd w:val="clear" w:color="auto" w:fill="CCFFCC"/>
        <w:tblLook w:val="00A0" w:firstRow="1" w:lastRow="0" w:firstColumn="1" w:lastColumn="0" w:noHBand="0" w:noVBand="0"/>
      </w:tblPr>
      <w:tblGrid>
        <w:gridCol w:w="3490"/>
        <w:gridCol w:w="7130"/>
      </w:tblGrid>
      <w:tr w:rsidR="003131C6" w:rsidRPr="00BF02FC" w14:paraId="334B3ED2" w14:textId="77777777" w:rsidTr="00255842">
        <w:tc>
          <w:tcPr>
            <w:tcW w:w="3490" w:type="dxa"/>
            <w:tcBorders>
              <w:bottom w:val="single" w:sz="18" w:space="0" w:color="FFFFFF"/>
            </w:tcBorders>
            <w:shd w:val="clear" w:color="auto" w:fill="CCFFCC"/>
          </w:tcPr>
          <w:p w14:paraId="0063F04D" w14:textId="77777777" w:rsidR="003131C6" w:rsidRPr="00BF02FC" w:rsidRDefault="003131C6" w:rsidP="00255842">
            <w:pPr>
              <w:tabs>
                <w:tab w:val="right" w:pos="3274"/>
              </w:tabs>
              <w:rPr>
                <w:rFonts w:ascii="Trebuchet MS" w:hAnsi="Trebuchet MS"/>
              </w:rPr>
            </w:pPr>
            <w:r w:rsidRPr="00BF02FC">
              <w:rPr>
                <w:rFonts w:ascii="Trebuchet MS" w:hAnsi="Trebuchet MS" w:cs="Arial"/>
              </w:rPr>
              <w:t>Report sent to</w:t>
            </w:r>
            <w:r>
              <w:rPr>
                <w:rFonts w:ascii="Trebuchet MS" w:hAnsi="Trebuchet MS" w:cs="Arial"/>
              </w:rPr>
              <w:tab/>
            </w:r>
          </w:p>
        </w:tc>
        <w:tc>
          <w:tcPr>
            <w:tcW w:w="7130" w:type="dxa"/>
            <w:tcBorders>
              <w:bottom w:val="single" w:sz="18" w:space="0" w:color="FFFFFF"/>
            </w:tcBorders>
            <w:shd w:val="clear" w:color="auto" w:fill="CCFFCC"/>
          </w:tcPr>
          <w:p w14:paraId="150671DF" w14:textId="77777777" w:rsidR="003131C6" w:rsidRPr="00BF02FC" w:rsidRDefault="003131C6" w:rsidP="00255842">
            <w:pPr>
              <w:rPr>
                <w:rFonts w:ascii="Trebuchet MS" w:hAnsi="Trebuchet MS"/>
                <w:b/>
                <w:bCs/>
              </w:rPr>
            </w:pPr>
          </w:p>
        </w:tc>
      </w:tr>
      <w:tr w:rsidR="003131C6" w:rsidRPr="00BF02FC" w14:paraId="30CD19DC" w14:textId="77777777" w:rsidTr="00255842">
        <w:tc>
          <w:tcPr>
            <w:tcW w:w="3490" w:type="dxa"/>
            <w:tcBorders>
              <w:top w:val="single" w:sz="18" w:space="0" w:color="FFFFFF"/>
              <w:bottom w:val="single" w:sz="18" w:space="0" w:color="FFFFFF"/>
            </w:tcBorders>
            <w:shd w:val="clear" w:color="auto" w:fill="CCFFCC"/>
          </w:tcPr>
          <w:p w14:paraId="68B5D915" w14:textId="77777777" w:rsidR="003131C6" w:rsidRPr="00BF02FC" w:rsidRDefault="003131C6" w:rsidP="00255842">
            <w:pPr>
              <w:rPr>
                <w:rFonts w:ascii="Trebuchet MS" w:hAnsi="Trebuchet MS"/>
              </w:rPr>
            </w:pPr>
            <w:r w:rsidRPr="00BF02FC">
              <w:rPr>
                <w:rFonts w:ascii="Trebuchet MS" w:hAnsi="Trebuchet MS" w:cs="Arial"/>
              </w:rPr>
              <w:t>Date sent</w:t>
            </w:r>
          </w:p>
        </w:tc>
        <w:tc>
          <w:tcPr>
            <w:tcW w:w="7130" w:type="dxa"/>
            <w:tcBorders>
              <w:top w:val="single" w:sz="18" w:space="0" w:color="FFFFFF"/>
              <w:bottom w:val="single" w:sz="18" w:space="0" w:color="FFFFFF"/>
            </w:tcBorders>
            <w:shd w:val="clear" w:color="auto" w:fill="CCFFCC"/>
          </w:tcPr>
          <w:p w14:paraId="2355E208" w14:textId="6CE1FA66" w:rsidR="003131C6" w:rsidRPr="00BF02FC" w:rsidRDefault="003131C6" w:rsidP="003131C6">
            <w:pPr>
              <w:rPr>
                <w:rFonts w:ascii="Trebuchet MS" w:hAnsi="Trebuchet MS" w:cs="Arial"/>
              </w:rPr>
            </w:pPr>
          </w:p>
        </w:tc>
      </w:tr>
      <w:tr w:rsidR="003131C6" w:rsidRPr="00BF02FC" w14:paraId="63DA23EB" w14:textId="77777777" w:rsidTr="006F54D0">
        <w:trPr>
          <w:trHeight w:val="760"/>
        </w:trPr>
        <w:tc>
          <w:tcPr>
            <w:tcW w:w="3490" w:type="dxa"/>
            <w:tcBorders>
              <w:top w:val="single" w:sz="18" w:space="0" w:color="FFFFFF"/>
              <w:bottom w:val="single" w:sz="18" w:space="0" w:color="FFFFFF"/>
            </w:tcBorders>
            <w:shd w:val="clear" w:color="auto" w:fill="CCFFCC"/>
          </w:tcPr>
          <w:p w14:paraId="4765D54D" w14:textId="77777777" w:rsidR="003131C6" w:rsidRPr="00BF02FC" w:rsidRDefault="003131C6" w:rsidP="00255842">
            <w:pPr>
              <w:rPr>
                <w:rFonts w:ascii="Trebuchet MS" w:hAnsi="Trebuchet MS"/>
              </w:rPr>
            </w:pPr>
            <w:r>
              <w:rPr>
                <w:rFonts w:ascii="Trebuchet MS" w:hAnsi="Trebuchet MS" w:cs="Arial"/>
              </w:rPr>
              <w:t>Report title</w:t>
            </w:r>
          </w:p>
        </w:tc>
        <w:tc>
          <w:tcPr>
            <w:tcW w:w="7130" w:type="dxa"/>
            <w:tcBorders>
              <w:top w:val="single" w:sz="18" w:space="0" w:color="FFFFFF"/>
              <w:bottom w:val="single" w:sz="18" w:space="0" w:color="FFFFFF"/>
            </w:tcBorders>
            <w:shd w:val="clear" w:color="auto" w:fill="CCFFCC"/>
          </w:tcPr>
          <w:p w14:paraId="2DB7162A" w14:textId="77777777" w:rsidR="003131C6" w:rsidRPr="00BF02FC" w:rsidRDefault="003131C6" w:rsidP="00261C0C">
            <w:pPr>
              <w:rPr>
                <w:rFonts w:ascii="Trebuchet MS" w:hAnsi="Trebuchet MS" w:cs="Arial"/>
              </w:rPr>
            </w:pPr>
          </w:p>
        </w:tc>
      </w:tr>
      <w:tr w:rsidR="003131C6" w:rsidRPr="00BF02FC" w14:paraId="7A13462A" w14:textId="77777777" w:rsidTr="00255842">
        <w:tc>
          <w:tcPr>
            <w:tcW w:w="3490" w:type="dxa"/>
            <w:tcBorders>
              <w:top w:val="single" w:sz="18" w:space="0" w:color="FFFFFF"/>
              <w:bottom w:val="single" w:sz="18" w:space="0" w:color="FFFFFF"/>
            </w:tcBorders>
            <w:shd w:val="clear" w:color="auto" w:fill="FFFFFF"/>
          </w:tcPr>
          <w:p w14:paraId="42A0E655" w14:textId="77777777" w:rsidR="003131C6" w:rsidRPr="00BF02FC" w:rsidRDefault="003131C6" w:rsidP="00255842">
            <w:pPr>
              <w:rPr>
                <w:rFonts w:ascii="Trebuchet MS" w:hAnsi="Trebuchet MS"/>
                <w:sz w:val="8"/>
                <w:szCs w:val="8"/>
              </w:rPr>
            </w:pPr>
          </w:p>
        </w:tc>
        <w:tc>
          <w:tcPr>
            <w:tcW w:w="7130" w:type="dxa"/>
            <w:tcBorders>
              <w:top w:val="single" w:sz="18" w:space="0" w:color="FFFFFF"/>
              <w:bottom w:val="single" w:sz="18" w:space="0" w:color="FFFFFF"/>
            </w:tcBorders>
            <w:shd w:val="clear" w:color="auto" w:fill="FFFFFF"/>
          </w:tcPr>
          <w:p w14:paraId="31B11D4D" w14:textId="77777777" w:rsidR="003131C6" w:rsidRPr="00BF02FC" w:rsidRDefault="003131C6" w:rsidP="00255842">
            <w:pPr>
              <w:rPr>
                <w:rFonts w:ascii="Trebuchet MS" w:hAnsi="Trebuchet MS" w:cs="Arial"/>
              </w:rPr>
            </w:pPr>
            <w:r w:rsidRPr="00BF02FC">
              <w:rPr>
                <w:rFonts w:ascii="Trebuchet MS" w:hAnsi="Trebuchet MS" w:cs="Arial"/>
              </w:rPr>
              <w:t>Response</w:t>
            </w:r>
          </w:p>
          <w:p w14:paraId="72BDE551" w14:textId="77777777" w:rsidR="003131C6" w:rsidRPr="00BF02FC" w:rsidRDefault="003131C6" w:rsidP="00255842">
            <w:pPr>
              <w:rPr>
                <w:rFonts w:ascii="Trebuchet MS" w:hAnsi="Trebuchet MS"/>
              </w:rPr>
            </w:pPr>
            <w:r w:rsidRPr="00BF02FC">
              <w:rPr>
                <w:rFonts w:ascii="Trebuchet MS" w:hAnsi="Trebuchet MS" w:cs="Arial"/>
              </w:rPr>
              <w:t xml:space="preserve">(If there is a nil </w:t>
            </w:r>
            <w:proofErr w:type="gramStart"/>
            <w:r w:rsidRPr="00BF02FC">
              <w:rPr>
                <w:rFonts w:ascii="Trebuchet MS" w:hAnsi="Trebuchet MS" w:cs="Arial"/>
              </w:rPr>
              <w:t>response</w:t>
            </w:r>
            <w:proofErr w:type="gramEnd"/>
            <w:r w:rsidRPr="00BF02FC">
              <w:rPr>
                <w:rFonts w:ascii="Trebuchet MS" w:hAnsi="Trebuchet MS" w:cs="Arial"/>
              </w:rPr>
              <w:t xml:space="preserve"> please provide an explanation for this within the statutory 20 days)</w:t>
            </w:r>
          </w:p>
        </w:tc>
      </w:tr>
      <w:tr w:rsidR="003131C6" w:rsidRPr="00EB17EB" w14:paraId="7F65E742" w14:textId="77777777" w:rsidTr="00255842">
        <w:tc>
          <w:tcPr>
            <w:tcW w:w="3490" w:type="dxa"/>
            <w:tcBorders>
              <w:top w:val="single" w:sz="18" w:space="0" w:color="FFFFFF"/>
              <w:bottom w:val="single" w:sz="18" w:space="0" w:color="FFFFFF"/>
            </w:tcBorders>
            <w:shd w:val="clear" w:color="auto" w:fill="E6E6E6"/>
          </w:tcPr>
          <w:p w14:paraId="5077AF45" w14:textId="77777777" w:rsidR="003131C6" w:rsidRPr="00BF02FC" w:rsidRDefault="003131C6" w:rsidP="00255842">
            <w:pPr>
              <w:rPr>
                <w:rFonts w:ascii="Trebuchet MS" w:hAnsi="Trebuchet MS"/>
              </w:rPr>
            </w:pPr>
            <w:r>
              <w:rPr>
                <w:rFonts w:ascii="Trebuchet MS" w:hAnsi="Trebuchet MS" w:cs="Arial"/>
              </w:rPr>
              <w:t>Date of response provi</w:t>
            </w:r>
            <w:r w:rsidRPr="00BF02FC">
              <w:rPr>
                <w:rFonts w:ascii="Trebuchet MS" w:hAnsi="Trebuchet MS" w:cs="Arial"/>
              </w:rPr>
              <w:t>ded</w:t>
            </w:r>
          </w:p>
        </w:tc>
        <w:tc>
          <w:tcPr>
            <w:tcW w:w="7130" w:type="dxa"/>
            <w:tcBorders>
              <w:top w:val="single" w:sz="18" w:space="0" w:color="FFFFFF"/>
              <w:bottom w:val="single" w:sz="18" w:space="0" w:color="FFFFFF"/>
            </w:tcBorders>
            <w:shd w:val="clear" w:color="auto" w:fill="E6E6E6"/>
          </w:tcPr>
          <w:p w14:paraId="1A8BC734" w14:textId="77777777" w:rsidR="003131C6" w:rsidRPr="00EB17EB" w:rsidRDefault="003131C6" w:rsidP="00255842">
            <w:pPr>
              <w:rPr>
                <w:rFonts w:ascii="Trebuchet MS" w:hAnsi="Trebuchet MS" w:cs="Arial"/>
              </w:rPr>
            </w:pPr>
          </w:p>
        </w:tc>
      </w:tr>
      <w:tr w:rsidR="003131C6" w:rsidRPr="00BF02FC" w14:paraId="322E676C" w14:textId="77777777" w:rsidTr="00255842">
        <w:tc>
          <w:tcPr>
            <w:tcW w:w="3490" w:type="dxa"/>
            <w:tcBorders>
              <w:top w:val="single" w:sz="18" w:space="0" w:color="FFFFFF"/>
              <w:bottom w:val="single" w:sz="18" w:space="0" w:color="FFFFFF"/>
            </w:tcBorders>
            <w:shd w:val="clear" w:color="auto" w:fill="E6E6E6"/>
          </w:tcPr>
          <w:p w14:paraId="04289C90" w14:textId="708044A9" w:rsidR="003131C6" w:rsidRPr="006E0023" w:rsidRDefault="003131C6" w:rsidP="006E0023">
            <w:pPr>
              <w:pStyle w:val="ListParagraph"/>
              <w:numPr>
                <w:ilvl w:val="0"/>
                <w:numId w:val="9"/>
              </w:numPr>
              <w:rPr>
                <w:rFonts w:ascii="Trebuchet MS" w:hAnsi="Trebuchet MS" w:cs="Arial"/>
              </w:rPr>
            </w:pPr>
            <w:r w:rsidRPr="006E0023">
              <w:rPr>
                <w:rFonts w:ascii="Trebuchet MS" w:hAnsi="Trebuchet MS" w:cs="Arial"/>
              </w:rPr>
              <w:t xml:space="preserve">Please </w:t>
            </w:r>
            <w:r w:rsidR="00597785" w:rsidRPr="006E0023">
              <w:rPr>
                <w:rFonts w:ascii="Trebuchet MS" w:hAnsi="Trebuchet MS" w:cs="Arial"/>
              </w:rPr>
              <w:t xml:space="preserve">outline your general response to the report </w:t>
            </w:r>
            <w:r w:rsidR="00533322" w:rsidRPr="006E0023">
              <w:rPr>
                <w:rFonts w:ascii="Trebuchet MS" w:hAnsi="Trebuchet MS" w:cs="Arial"/>
              </w:rPr>
              <w:t xml:space="preserve">including </w:t>
            </w:r>
            <w:r w:rsidR="00597785" w:rsidRPr="006E0023">
              <w:rPr>
                <w:rFonts w:ascii="Trebuchet MS" w:hAnsi="Trebuchet MS" w:cs="Arial"/>
                <w:b/>
                <w:bCs/>
                <w:u w:val="single"/>
              </w:rPr>
              <w:t>what you are currently doing to address</w:t>
            </w:r>
            <w:r w:rsidR="00597785" w:rsidRPr="006E0023">
              <w:rPr>
                <w:rFonts w:ascii="Trebuchet MS" w:hAnsi="Trebuchet MS" w:cs="Arial"/>
              </w:rPr>
              <w:t xml:space="preserve"> some of the issues identified.</w:t>
            </w:r>
            <w:r w:rsidRPr="006E0023">
              <w:rPr>
                <w:rFonts w:ascii="Trebuchet MS" w:hAnsi="Trebuchet MS" w:cs="Arial"/>
              </w:rPr>
              <w:t xml:space="preserve"> </w:t>
            </w:r>
          </w:p>
        </w:tc>
        <w:tc>
          <w:tcPr>
            <w:tcW w:w="7130" w:type="dxa"/>
            <w:tcBorders>
              <w:top w:val="single" w:sz="18" w:space="0" w:color="FFFFFF"/>
              <w:bottom w:val="single" w:sz="18" w:space="0" w:color="FFFFFF"/>
            </w:tcBorders>
            <w:shd w:val="clear" w:color="auto" w:fill="E6E6E6"/>
          </w:tcPr>
          <w:p w14:paraId="2C591701" w14:textId="43E7D5C0" w:rsidR="006F469B" w:rsidRDefault="006F469B" w:rsidP="006E0023">
            <w:pPr>
              <w:pStyle w:val="NoSpacing"/>
            </w:pPr>
            <w:r>
              <w:t xml:space="preserve">Thank you for sharing your report of the work you have done to </w:t>
            </w:r>
            <w:r w:rsidR="00D5595D">
              <w:t xml:space="preserve">increase </w:t>
            </w:r>
            <w:r>
              <w:t xml:space="preserve">understanding of the needs of local people with autism / learning disability.   </w:t>
            </w:r>
          </w:p>
          <w:p w14:paraId="1CE41544" w14:textId="77777777" w:rsidR="006F469B" w:rsidRDefault="006F469B" w:rsidP="006F469B">
            <w:pPr>
              <w:pStyle w:val="NoSpacing"/>
            </w:pPr>
          </w:p>
          <w:p w14:paraId="5A5EEBBA" w14:textId="373D0543" w:rsidR="006F469B" w:rsidRPr="007D1D4E" w:rsidRDefault="006F469B" w:rsidP="006E0023">
            <w:pPr>
              <w:pStyle w:val="NoSpacing"/>
            </w:pPr>
            <w:r w:rsidRPr="007D1D4E">
              <w:t xml:space="preserve">Over the last 18 months </w:t>
            </w:r>
            <w:r w:rsidR="00D5595D">
              <w:t xml:space="preserve">South London &amp; Maudsley NHS Foundation Trust (the Trust) </w:t>
            </w:r>
            <w:r w:rsidRPr="007D1D4E">
              <w:t xml:space="preserve">has (with a steering group of service users &amp; carers) </w:t>
            </w:r>
            <w:proofErr w:type="gramStart"/>
            <w:r w:rsidRPr="007D1D4E">
              <w:t xml:space="preserve">coproduced  </w:t>
            </w:r>
            <w:r w:rsidRPr="007D1D4E">
              <w:rPr>
                <w:b/>
                <w:bCs/>
              </w:rPr>
              <w:t>South</w:t>
            </w:r>
            <w:proofErr w:type="gramEnd"/>
            <w:r w:rsidRPr="007D1D4E">
              <w:rPr>
                <w:b/>
                <w:bCs/>
              </w:rPr>
              <w:t xml:space="preserve"> London &amp; Maudsley’s NHS Foundation Trust Autism Strategy 2024 – 2029 which </w:t>
            </w:r>
            <w:r w:rsidRPr="007D1D4E">
              <w:t>was launched earlier this year.</w:t>
            </w:r>
            <w:r w:rsidR="00A832DB">
              <w:t xml:space="preserve"> The Healthwatch Report is a useful addition to the bank of stakeholder feedback which has informed the strategy.</w:t>
            </w:r>
            <w:r w:rsidRPr="007D1D4E">
              <w:t xml:space="preserve">  Within this document there are a set of recommendations for the Trust covering the following themes: </w:t>
            </w:r>
          </w:p>
          <w:p w14:paraId="06862560" w14:textId="77777777" w:rsidR="006F469B" w:rsidRPr="007D1D4E" w:rsidRDefault="006F469B" w:rsidP="006E0023">
            <w:pPr>
              <w:pStyle w:val="NoSpacing"/>
              <w:numPr>
                <w:ilvl w:val="0"/>
                <w:numId w:val="9"/>
              </w:numPr>
            </w:pPr>
            <w:r w:rsidRPr="007D1D4E">
              <w:t xml:space="preserve">Awareness &amp; Training </w:t>
            </w:r>
          </w:p>
          <w:p w14:paraId="63549AE8" w14:textId="77777777" w:rsidR="006F469B" w:rsidRPr="007D1D4E" w:rsidRDefault="006F469B" w:rsidP="006E0023">
            <w:pPr>
              <w:pStyle w:val="NoSpacing"/>
              <w:numPr>
                <w:ilvl w:val="0"/>
                <w:numId w:val="9"/>
              </w:numPr>
            </w:pPr>
            <w:r w:rsidRPr="007D1D4E">
              <w:t>Service User &amp; Carer Experience</w:t>
            </w:r>
          </w:p>
          <w:p w14:paraId="3FC7979D" w14:textId="77777777" w:rsidR="006F469B" w:rsidRPr="007D1D4E" w:rsidRDefault="006F469B" w:rsidP="006E0023">
            <w:pPr>
              <w:pStyle w:val="NoSpacing"/>
              <w:numPr>
                <w:ilvl w:val="0"/>
                <w:numId w:val="9"/>
              </w:numPr>
            </w:pPr>
            <w:r w:rsidRPr="007D1D4E">
              <w:t>Access to Healthcare</w:t>
            </w:r>
          </w:p>
          <w:p w14:paraId="67103A00" w14:textId="77777777" w:rsidR="006F469B" w:rsidRPr="007D1D4E" w:rsidRDefault="006F469B" w:rsidP="006E0023">
            <w:pPr>
              <w:pStyle w:val="NoSpacing"/>
              <w:numPr>
                <w:ilvl w:val="0"/>
                <w:numId w:val="9"/>
              </w:numPr>
            </w:pPr>
            <w:r w:rsidRPr="007D1D4E">
              <w:t>Diagnostic Pathway</w:t>
            </w:r>
          </w:p>
          <w:p w14:paraId="748DF547" w14:textId="77777777" w:rsidR="006F469B" w:rsidRPr="007D1D4E" w:rsidRDefault="006F469B" w:rsidP="006E0023">
            <w:pPr>
              <w:pStyle w:val="NoSpacing"/>
              <w:numPr>
                <w:ilvl w:val="0"/>
                <w:numId w:val="9"/>
              </w:numPr>
            </w:pPr>
            <w:r w:rsidRPr="007D1D4E">
              <w:t>Treatment &amp; Support</w:t>
            </w:r>
          </w:p>
          <w:p w14:paraId="0507987C" w14:textId="77777777" w:rsidR="006F469B" w:rsidRDefault="006F469B" w:rsidP="006E0023">
            <w:pPr>
              <w:pStyle w:val="NoSpacing"/>
              <w:numPr>
                <w:ilvl w:val="0"/>
                <w:numId w:val="9"/>
              </w:numPr>
            </w:pPr>
            <w:r w:rsidRPr="007D1D4E">
              <w:t>Autism &amp; the workforce</w:t>
            </w:r>
          </w:p>
          <w:p w14:paraId="2FD19983" w14:textId="37CD8C89" w:rsidR="006E0023" w:rsidRDefault="006E0023" w:rsidP="006E0023">
            <w:pPr>
              <w:pStyle w:val="NoSpacing"/>
            </w:pPr>
            <w:r>
              <w:t xml:space="preserve">The following recommendations around overseeing the Strategy have been made: </w:t>
            </w:r>
          </w:p>
          <w:p w14:paraId="79E0AD89" w14:textId="77777777" w:rsidR="006E0023" w:rsidRDefault="006E0023" w:rsidP="006E0023">
            <w:pPr>
              <w:pStyle w:val="NoSpacing"/>
              <w:numPr>
                <w:ilvl w:val="0"/>
                <w:numId w:val="9"/>
              </w:numPr>
            </w:pPr>
            <w:r>
              <w:t>The creation of a Trust-wide lead role for autism, and dedicated directorate lead roles for autism.</w:t>
            </w:r>
          </w:p>
          <w:p w14:paraId="5AFB08D5" w14:textId="6FFA8938" w:rsidR="006F469B" w:rsidRDefault="006E0023" w:rsidP="00557371">
            <w:pPr>
              <w:pStyle w:val="NoSpacing"/>
              <w:numPr>
                <w:ilvl w:val="0"/>
                <w:numId w:val="9"/>
              </w:numPr>
            </w:pPr>
            <w:r>
              <w:t xml:space="preserve">The creation of a Trust-wide Autism Advisory Group, made up of service users, </w:t>
            </w:r>
            <w:proofErr w:type="gramStart"/>
            <w:r>
              <w:t>carers</w:t>
            </w:r>
            <w:proofErr w:type="gramEnd"/>
            <w:r>
              <w:t xml:space="preserve"> and staff, to support</w:t>
            </w:r>
            <w:r>
              <w:t xml:space="preserve"> </w:t>
            </w:r>
            <w:r>
              <w:t>directorates with the implementation of the recommendations and their learning.</w:t>
            </w:r>
            <w:r w:rsidR="006F469B">
              <w:t xml:space="preserve"> </w:t>
            </w:r>
          </w:p>
          <w:p w14:paraId="7FA08166" w14:textId="77777777" w:rsidR="005F4532" w:rsidRDefault="005F4532" w:rsidP="006F469B">
            <w:pPr>
              <w:pStyle w:val="NoSpacing"/>
            </w:pPr>
          </w:p>
          <w:p w14:paraId="5279E7F3" w14:textId="045DED50" w:rsidR="005F4532" w:rsidRDefault="005F4532" w:rsidP="006E0023">
            <w:pPr>
              <w:pStyle w:val="NoSpacing"/>
            </w:pPr>
            <w:r>
              <w:t xml:space="preserve">The </w:t>
            </w:r>
            <w:proofErr w:type="spellStart"/>
            <w:r>
              <w:t>Estia</w:t>
            </w:r>
            <w:proofErr w:type="spellEnd"/>
            <w:r>
              <w:t xml:space="preserve"> Centre supports learning &amp; development across the Trust around LDA. </w:t>
            </w:r>
          </w:p>
          <w:p w14:paraId="19DD2AA8" w14:textId="76944212" w:rsidR="005F4532" w:rsidRDefault="005F4532" w:rsidP="006E0023">
            <w:pPr>
              <w:pStyle w:val="NoSpacing"/>
              <w:numPr>
                <w:ilvl w:val="0"/>
                <w:numId w:val="9"/>
              </w:numPr>
            </w:pPr>
            <w:hyperlink r:id="rId10" w:history="1">
              <w:r>
                <w:rPr>
                  <w:rStyle w:val="Hyperlink"/>
                </w:rPr>
                <w:t xml:space="preserve">The </w:t>
              </w:r>
              <w:proofErr w:type="spellStart"/>
              <w:r>
                <w:rPr>
                  <w:rStyle w:val="Hyperlink"/>
                </w:rPr>
                <w:t>Estia</w:t>
              </w:r>
              <w:proofErr w:type="spellEnd"/>
              <w:r>
                <w:rPr>
                  <w:rStyle w:val="Hyperlink"/>
                </w:rPr>
                <w:t xml:space="preserve"> Centre - South London and Maudsley (slam.nhs.uk)</w:t>
              </w:r>
            </w:hyperlink>
          </w:p>
          <w:p w14:paraId="5AD40848" w14:textId="281349E6" w:rsidR="006F469B" w:rsidRDefault="006F469B" w:rsidP="006F469B">
            <w:pPr>
              <w:pStyle w:val="NoSpacing"/>
            </w:pPr>
          </w:p>
          <w:p w14:paraId="082E97DC" w14:textId="02DB676D" w:rsidR="00A832DB" w:rsidRDefault="006F469B" w:rsidP="006E0023">
            <w:pPr>
              <w:pStyle w:val="NoSpacing"/>
            </w:pPr>
            <w:r>
              <w:t>Actions relating to many of the recommendations in the Healthwatch Report are covered in th</w:t>
            </w:r>
            <w:r w:rsidR="00D5595D">
              <w:t>e Trusts Autism St</w:t>
            </w:r>
            <w:r>
              <w:t xml:space="preserve">rategy. </w:t>
            </w:r>
            <w:r w:rsidR="00A832DB">
              <w:t xml:space="preserve"> The actions are not being taken as a direct result of the </w:t>
            </w:r>
            <w:r w:rsidR="00A832DB">
              <w:lastRenderedPageBreak/>
              <w:t>Healthwatch report findings</w:t>
            </w:r>
            <w:r>
              <w:t xml:space="preserve"> </w:t>
            </w:r>
            <w:r w:rsidR="00A832DB">
              <w:t xml:space="preserve">but due to recent &amp; current feedback from stakeholders. </w:t>
            </w:r>
          </w:p>
          <w:p w14:paraId="250B00E7" w14:textId="7F0FB55D" w:rsidR="003131C6" w:rsidRPr="00BF02FC" w:rsidRDefault="003131C6" w:rsidP="006E0023">
            <w:pPr>
              <w:pStyle w:val="NoSpacing"/>
              <w:rPr>
                <w:rFonts w:ascii="Trebuchet MS" w:hAnsi="Trebuchet MS" w:cs="Arial"/>
              </w:rPr>
            </w:pPr>
          </w:p>
        </w:tc>
      </w:tr>
      <w:tr w:rsidR="002B0154" w:rsidRPr="00BF02FC" w14:paraId="5C1038AA" w14:textId="77777777" w:rsidTr="00533322">
        <w:trPr>
          <w:trHeight w:val="855"/>
        </w:trPr>
        <w:tc>
          <w:tcPr>
            <w:tcW w:w="3490" w:type="dxa"/>
            <w:tcBorders>
              <w:top w:val="single" w:sz="18" w:space="0" w:color="FFFFFF"/>
              <w:bottom w:val="single" w:sz="18" w:space="0" w:color="FFFFFF"/>
            </w:tcBorders>
            <w:shd w:val="clear" w:color="auto" w:fill="auto"/>
          </w:tcPr>
          <w:p w14:paraId="624EC6AF" w14:textId="77777777" w:rsidR="002B0154" w:rsidRDefault="002B0154" w:rsidP="003131C6">
            <w:pPr>
              <w:rPr>
                <w:rFonts w:ascii="Trebuchet MS" w:hAnsi="Trebuchet MS" w:cs="Arial"/>
              </w:rPr>
            </w:pPr>
          </w:p>
        </w:tc>
        <w:tc>
          <w:tcPr>
            <w:tcW w:w="7130" w:type="dxa"/>
            <w:tcBorders>
              <w:top w:val="single" w:sz="18" w:space="0" w:color="FFFFFF"/>
              <w:bottom w:val="single" w:sz="18" w:space="0" w:color="FFFFFF"/>
            </w:tcBorders>
            <w:shd w:val="clear" w:color="auto" w:fill="auto"/>
          </w:tcPr>
          <w:p w14:paraId="75D218B7" w14:textId="77777777" w:rsidR="002B0154" w:rsidRDefault="002B0154" w:rsidP="00255842">
            <w:pPr>
              <w:rPr>
                <w:rFonts w:ascii="Trebuchet MS" w:hAnsi="Trebuchet MS" w:cs="Arial"/>
              </w:rPr>
            </w:pPr>
          </w:p>
          <w:p w14:paraId="7B80224A" w14:textId="77777777" w:rsidR="00A832DB" w:rsidRDefault="00A832DB" w:rsidP="00255842">
            <w:pPr>
              <w:rPr>
                <w:rFonts w:ascii="Trebuchet MS" w:hAnsi="Trebuchet MS" w:cs="Arial"/>
              </w:rPr>
            </w:pPr>
          </w:p>
          <w:p w14:paraId="7581C437" w14:textId="77777777" w:rsidR="00A832DB" w:rsidRDefault="00A832DB" w:rsidP="00255842">
            <w:pPr>
              <w:rPr>
                <w:rFonts w:ascii="Trebuchet MS" w:hAnsi="Trebuchet MS" w:cs="Arial"/>
              </w:rPr>
            </w:pPr>
          </w:p>
          <w:p w14:paraId="64DE4F19" w14:textId="77777777" w:rsidR="00A832DB" w:rsidRDefault="00A832DB" w:rsidP="00255842">
            <w:pPr>
              <w:rPr>
                <w:rFonts w:ascii="Trebuchet MS" w:hAnsi="Trebuchet MS" w:cs="Arial"/>
              </w:rPr>
            </w:pPr>
          </w:p>
          <w:p w14:paraId="2AE88B6F" w14:textId="77777777" w:rsidR="00A832DB" w:rsidRDefault="00A832DB" w:rsidP="00255842">
            <w:pPr>
              <w:rPr>
                <w:rFonts w:ascii="Trebuchet MS" w:hAnsi="Trebuchet MS" w:cs="Arial"/>
              </w:rPr>
            </w:pPr>
          </w:p>
          <w:p w14:paraId="03292229" w14:textId="77777777" w:rsidR="00A832DB" w:rsidRPr="00BF02FC" w:rsidRDefault="00A832DB" w:rsidP="00255842">
            <w:pPr>
              <w:rPr>
                <w:rFonts w:ascii="Trebuchet MS" w:hAnsi="Trebuchet MS" w:cs="Arial"/>
              </w:rPr>
            </w:pPr>
          </w:p>
        </w:tc>
      </w:tr>
      <w:tr w:rsidR="002B0154" w:rsidRPr="00BF02FC" w14:paraId="2F7A4D0C" w14:textId="77777777" w:rsidTr="00255842">
        <w:tc>
          <w:tcPr>
            <w:tcW w:w="3490" w:type="dxa"/>
            <w:tcBorders>
              <w:top w:val="single" w:sz="18" w:space="0" w:color="FFFFFF"/>
              <w:bottom w:val="single" w:sz="18" w:space="0" w:color="FFFFFF"/>
            </w:tcBorders>
            <w:shd w:val="clear" w:color="auto" w:fill="E6E6E6"/>
          </w:tcPr>
          <w:p w14:paraId="743F99C6" w14:textId="77777777" w:rsidR="002B0154" w:rsidRDefault="002B0154" w:rsidP="003131C6">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6FB3DAF" w14:textId="4303954F" w:rsidR="002B0154" w:rsidRPr="00BF02FC" w:rsidRDefault="002B0154" w:rsidP="00255842">
            <w:pPr>
              <w:rPr>
                <w:rFonts w:ascii="Trebuchet MS" w:hAnsi="Trebuchet MS" w:cs="Arial"/>
              </w:rPr>
            </w:pPr>
            <w:r>
              <w:rPr>
                <w:rFonts w:ascii="Trebuchet MS" w:hAnsi="Trebuchet MS" w:cs="Arial"/>
              </w:rPr>
              <w:t xml:space="preserve">Please outline what </w:t>
            </w:r>
            <w:r w:rsidRPr="00856D2E">
              <w:rPr>
                <w:rFonts w:ascii="Trebuchet MS" w:hAnsi="Trebuchet MS" w:cs="Arial"/>
                <w:b/>
                <w:bCs/>
                <w:u w:val="single"/>
              </w:rPr>
              <w:t>actions</w:t>
            </w:r>
            <w:r>
              <w:rPr>
                <w:rFonts w:ascii="Trebuchet MS" w:hAnsi="Trebuchet MS" w:cs="Arial"/>
              </w:rPr>
              <w:t xml:space="preserve"> and/or improvement</w:t>
            </w:r>
            <w:r w:rsidRPr="00856D2E">
              <w:rPr>
                <w:rFonts w:ascii="Trebuchet MS" w:hAnsi="Trebuchet MS" w:cs="Arial"/>
              </w:rPr>
              <w:t xml:space="preserve">s you will undertake </w:t>
            </w:r>
            <w:proofErr w:type="gramStart"/>
            <w:r w:rsidRPr="00B14C7C">
              <w:rPr>
                <w:rFonts w:ascii="Trebuchet MS" w:hAnsi="Trebuchet MS" w:cs="Arial"/>
                <w:b/>
                <w:bCs/>
                <w:u w:val="single"/>
              </w:rPr>
              <w:t>as a result of</w:t>
            </w:r>
            <w:proofErr w:type="gramEnd"/>
            <w:r w:rsidRPr="00B14C7C">
              <w:rPr>
                <w:rFonts w:ascii="Trebuchet MS" w:hAnsi="Trebuchet MS" w:cs="Arial"/>
                <w:b/>
                <w:bCs/>
                <w:u w:val="single"/>
              </w:rPr>
              <w:t xml:space="preserve"> the report’s findings and recommendations</w:t>
            </w:r>
            <w:r w:rsidR="00141A79" w:rsidRPr="00856D2E">
              <w:rPr>
                <w:rFonts w:ascii="Trebuchet MS" w:hAnsi="Trebuchet MS" w:cs="Arial"/>
              </w:rPr>
              <w:t>.</w:t>
            </w:r>
            <w:r w:rsidR="00141A79">
              <w:rPr>
                <w:rFonts w:ascii="Trebuchet MS" w:hAnsi="Trebuchet MS" w:cs="Arial"/>
                <w:b/>
                <w:bCs/>
              </w:rPr>
              <w:t xml:space="preserve"> </w:t>
            </w:r>
            <w:r w:rsidR="00141A79" w:rsidRPr="00E03578">
              <w:rPr>
                <w:rFonts w:ascii="Trebuchet MS" w:hAnsi="Trebuchet MS" w:cs="Arial"/>
              </w:rPr>
              <w:t xml:space="preserve">If not </w:t>
            </w:r>
            <w:r w:rsidR="00E03578" w:rsidRPr="00E03578">
              <w:rPr>
                <w:rFonts w:ascii="Trebuchet MS" w:hAnsi="Trebuchet MS" w:cs="Arial"/>
              </w:rPr>
              <w:t>applicable,</w:t>
            </w:r>
            <w:r w:rsidR="00141A79" w:rsidRPr="00E03578">
              <w:rPr>
                <w:rFonts w:ascii="Trebuchet MS" w:hAnsi="Trebuchet MS" w:cs="Arial"/>
              </w:rPr>
              <w:t xml:space="preserve"> please </w:t>
            </w:r>
            <w:r w:rsidR="00E03578" w:rsidRPr="00E03578">
              <w:rPr>
                <w:rFonts w:ascii="Trebuchet MS" w:hAnsi="Trebuchet MS" w:cs="Arial"/>
              </w:rPr>
              <w:t>state this and provide a brief explanation of the reasons.</w:t>
            </w:r>
            <w:r w:rsidR="00E03578">
              <w:rPr>
                <w:rFonts w:ascii="Trebuchet MS" w:hAnsi="Trebuchet MS" w:cs="Arial"/>
                <w:b/>
                <w:bCs/>
              </w:rPr>
              <w:t xml:space="preserve"> </w:t>
            </w:r>
          </w:p>
        </w:tc>
      </w:tr>
      <w:tr w:rsidR="00597785" w:rsidRPr="00BF02FC" w14:paraId="130B5BB5" w14:textId="77777777" w:rsidTr="00255842">
        <w:tc>
          <w:tcPr>
            <w:tcW w:w="3490" w:type="dxa"/>
            <w:tcBorders>
              <w:top w:val="single" w:sz="18" w:space="0" w:color="FFFFFF"/>
              <w:bottom w:val="single" w:sz="18" w:space="0" w:color="FFFFFF"/>
            </w:tcBorders>
            <w:shd w:val="clear" w:color="auto" w:fill="E6E6E6"/>
          </w:tcPr>
          <w:p w14:paraId="2490A3B3" w14:textId="65D6EB9D" w:rsidR="00121EF8" w:rsidRDefault="00121EF8" w:rsidP="00121EF8">
            <w:pPr>
              <w:rPr>
                <w:rFonts w:ascii="Trebuchet MS" w:hAnsi="Trebuchet MS" w:cs="Arial"/>
              </w:rPr>
            </w:pPr>
            <w:r>
              <w:rPr>
                <w:rFonts w:ascii="Trebuchet MS" w:hAnsi="Trebuchet MS" w:cs="Arial"/>
              </w:rPr>
              <w:t>Recommendation 1</w:t>
            </w:r>
            <w:r w:rsidR="0065314C">
              <w:rPr>
                <w:rFonts w:ascii="Trebuchet MS" w:hAnsi="Trebuchet MS" w:cs="Arial"/>
              </w:rPr>
              <w:t xml:space="preserve"> </w:t>
            </w:r>
          </w:p>
          <w:p w14:paraId="1A0C5EF6" w14:textId="57C11CAE" w:rsidR="00597785" w:rsidRPr="00597785" w:rsidRDefault="00597785" w:rsidP="00121EF8">
            <w:pPr>
              <w:pStyle w:val="ListParagraph"/>
              <w:rPr>
                <w:rFonts w:ascii="Trebuchet MS" w:hAnsi="Trebuchet MS" w:cs="Arial"/>
              </w:rPr>
            </w:pPr>
          </w:p>
        </w:tc>
        <w:tc>
          <w:tcPr>
            <w:tcW w:w="7130" w:type="dxa"/>
            <w:tcBorders>
              <w:top w:val="single" w:sz="18" w:space="0" w:color="FFFFFF"/>
              <w:bottom w:val="single" w:sz="18" w:space="0" w:color="FFFFFF"/>
            </w:tcBorders>
            <w:shd w:val="clear" w:color="auto" w:fill="E6E6E6"/>
          </w:tcPr>
          <w:p w14:paraId="4A7DFE6B" w14:textId="0101950F" w:rsidR="004E7589" w:rsidRPr="00335C4C" w:rsidRDefault="00335C4C" w:rsidP="00255842">
            <w:pPr>
              <w:rPr>
                <w:rFonts w:ascii="Trebuchet MS" w:hAnsi="Trebuchet MS" w:cs="Arial"/>
                <w:b/>
                <w:bCs/>
              </w:rPr>
            </w:pPr>
            <w:r w:rsidRPr="00335C4C">
              <w:rPr>
                <w:rFonts w:ascii="Trebuchet MS" w:hAnsi="Trebuchet MS" w:cs="Arial"/>
                <w:b/>
                <w:bCs/>
              </w:rPr>
              <w:t>Training</w:t>
            </w:r>
          </w:p>
          <w:p w14:paraId="100E7682" w14:textId="77777777" w:rsidR="00335C4C" w:rsidRPr="00D5595D" w:rsidRDefault="00335C4C" w:rsidP="00335C4C">
            <w:pPr>
              <w:pStyle w:val="Default"/>
              <w:numPr>
                <w:ilvl w:val="0"/>
                <w:numId w:val="4"/>
              </w:numPr>
              <w:spacing w:after="52"/>
              <w:rPr>
                <w:rFonts w:ascii="Arial" w:eastAsia="Times New Roman" w:hAnsi="Arial" w:cs="Arial"/>
                <w:color w:val="auto"/>
              </w:rPr>
            </w:pPr>
            <w:r w:rsidRPr="00D5595D">
              <w:rPr>
                <w:rFonts w:ascii="Arial" w:eastAsia="Times New Roman" w:hAnsi="Arial" w:cs="Arial"/>
                <w:color w:val="auto"/>
              </w:rPr>
              <w:t xml:space="preserve">The Oliver McGowan training is now part of the suite of mandatory training for all staff. </w:t>
            </w:r>
          </w:p>
          <w:p w14:paraId="0E89EE0D" w14:textId="5A30B703" w:rsidR="00335C4C" w:rsidRPr="00D5595D" w:rsidRDefault="00335C4C" w:rsidP="00EF6C9E">
            <w:pPr>
              <w:pStyle w:val="Default"/>
              <w:numPr>
                <w:ilvl w:val="0"/>
                <w:numId w:val="4"/>
              </w:numPr>
              <w:spacing w:after="52"/>
              <w:rPr>
                <w:rFonts w:ascii="Arial" w:eastAsia="Times New Roman" w:hAnsi="Arial" w:cs="Arial"/>
                <w:color w:val="auto"/>
              </w:rPr>
            </w:pPr>
            <w:r w:rsidRPr="00D5595D">
              <w:rPr>
                <w:rFonts w:ascii="Arial" w:eastAsia="Times New Roman" w:hAnsi="Arial" w:cs="Arial"/>
                <w:color w:val="auto"/>
              </w:rPr>
              <w:t xml:space="preserve">The </w:t>
            </w:r>
            <w:proofErr w:type="spellStart"/>
            <w:r w:rsidRPr="00D5595D">
              <w:rPr>
                <w:rFonts w:ascii="Arial" w:eastAsia="Times New Roman" w:hAnsi="Arial" w:cs="Arial"/>
                <w:color w:val="auto"/>
              </w:rPr>
              <w:t>Estia</w:t>
            </w:r>
            <w:proofErr w:type="spellEnd"/>
            <w:r w:rsidRPr="00D5595D">
              <w:rPr>
                <w:rFonts w:ascii="Arial" w:eastAsia="Times New Roman" w:hAnsi="Arial" w:cs="Arial"/>
                <w:color w:val="auto"/>
              </w:rPr>
              <w:t xml:space="preserve"> Centre offers a range of training modules to develop staff awareness around learning disability: </w:t>
            </w:r>
            <w:hyperlink r:id="rId11" w:history="1">
              <w:proofErr w:type="spellStart"/>
              <w:r w:rsidRPr="00D5595D">
                <w:rPr>
                  <w:rStyle w:val="Hyperlink"/>
                  <w:rFonts w:ascii="Arial" w:hAnsi="Arial" w:cs="Arial"/>
                  <w:color w:val="auto"/>
                </w:rPr>
                <w:t>Estia</w:t>
              </w:r>
              <w:proofErr w:type="spellEnd"/>
              <w:r w:rsidRPr="00D5595D">
                <w:rPr>
                  <w:rStyle w:val="Hyperlink"/>
                  <w:rFonts w:ascii="Arial" w:hAnsi="Arial" w:cs="Arial"/>
                  <w:color w:val="auto"/>
                </w:rPr>
                <w:t xml:space="preserve"> Training Programme Modules - South London and Maudsley (slam.nhs.uk)</w:t>
              </w:r>
            </w:hyperlink>
          </w:p>
          <w:p w14:paraId="0D51EA80" w14:textId="510E5EBC" w:rsidR="00335C4C" w:rsidRPr="00D5595D" w:rsidRDefault="00335C4C" w:rsidP="00335C4C">
            <w:pPr>
              <w:pStyle w:val="Default"/>
              <w:numPr>
                <w:ilvl w:val="0"/>
                <w:numId w:val="4"/>
              </w:numPr>
              <w:spacing w:after="52"/>
              <w:rPr>
                <w:rFonts w:ascii="Arial" w:hAnsi="Arial" w:cs="Arial"/>
                <w:color w:val="auto"/>
              </w:rPr>
            </w:pPr>
            <w:r w:rsidRPr="00D5595D">
              <w:rPr>
                <w:rFonts w:ascii="Arial" w:hAnsi="Arial" w:cs="Arial"/>
                <w:color w:val="auto"/>
              </w:rPr>
              <w:t>A recommendation in the Autism strategy sets out the following in relation to training</w:t>
            </w:r>
            <w:proofErr w:type="gramStart"/>
            <w:r w:rsidRPr="00D5595D">
              <w:rPr>
                <w:rFonts w:ascii="Arial" w:hAnsi="Arial" w:cs="Arial"/>
                <w:color w:val="auto"/>
              </w:rPr>
              <w:t xml:space="preserve">:  </w:t>
            </w:r>
            <w:r w:rsidR="004867FC">
              <w:rPr>
                <w:rFonts w:ascii="Arial" w:hAnsi="Arial" w:cs="Arial"/>
                <w:color w:val="auto"/>
              </w:rPr>
              <w:t>“</w:t>
            </w:r>
            <w:proofErr w:type="gramEnd"/>
            <w:r w:rsidRPr="00D5595D">
              <w:rPr>
                <w:rFonts w:ascii="Arial" w:hAnsi="Arial" w:cs="Arial"/>
                <w:color w:val="auto"/>
              </w:rPr>
              <w:t xml:space="preserve">This must include training on cultural competency and how autism presents in different demographic groups and consider awareness of families and carers in training. </w:t>
            </w:r>
            <w:r w:rsidRPr="00F024E7">
              <w:rPr>
                <w:rFonts w:ascii="Arial" w:hAnsi="Arial" w:cs="Arial"/>
                <w:color w:val="auto"/>
              </w:rPr>
              <w:t xml:space="preserve">This will include a process to review the mandatory training and establish if it sufficiently meets all requirements for training and awareness of autism and how it might present in different groups </w:t>
            </w:r>
            <w:proofErr w:type="gramStart"/>
            <w:r w:rsidRPr="00F024E7">
              <w:rPr>
                <w:rFonts w:ascii="Arial" w:hAnsi="Arial" w:cs="Arial"/>
                <w:color w:val="auto"/>
              </w:rPr>
              <w:t>e.g.</w:t>
            </w:r>
            <w:proofErr w:type="gramEnd"/>
            <w:r w:rsidRPr="00F024E7">
              <w:rPr>
                <w:rFonts w:ascii="Arial" w:hAnsi="Arial" w:cs="Arial"/>
                <w:color w:val="auto"/>
              </w:rPr>
              <w:t xml:space="preserve"> relating to gender, and how it presents across the age range, and supplement if necessary. There may be need for specific training for specialist clinical areas, in services for children and young people and for different professions </w:t>
            </w:r>
            <w:r w:rsidRPr="00D5595D">
              <w:rPr>
                <w:rFonts w:ascii="Arial" w:hAnsi="Arial" w:cs="Arial"/>
                <w:color w:val="auto"/>
              </w:rPr>
              <w:t>(within 2 years)</w:t>
            </w:r>
            <w:r w:rsidRPr="00D5595D">
              <w:rPr>
                <w:rFonts w:ascii="Arial" w:hAnsi="Arial" w:cs="Arial"/>
                <w:color w:val="auto"/>
              </w:rPr>
              <w:t>.</w:t>
            </w:r>
            <w:r w:rsidR="004867FC">
              <w:rPr>
                <w:rFonts w:ascii="Arial" w:hAnsi="Arial" w:cs="Arial"/>
                <w:color w:val="auto"/>
              </w:rPr>
              <w:t>”</w:t>
            </w:r>
            <w:r w:rsidRPr="00D5595D">
              <w:rPr>
                <w:rFonts w:ascii="Arial" w:hAnsi="Arial" w:cs="Arial"/>
                <w:color w:val="auto"/>
              </w:rPr>
              <w:t xml:space="preserve"> </w:t>
            </w:r>
          </w:p>
          <w:p w14:paraId="67A3D410" w14:textId="407F0A8A" w:rsidR="004E7589" w:rsidRPr="00BF02FC" w:rsidRDefault="00335C4C" w:rsidP="00D5595D">
            <w:pPr>
              <w:pStyle w:val="ListParagraph"/>
              <w:numPr>
                <w:ilvl w:val="0"/>
                <w:numId w:val="4"/>
              </w:numPr>
              <w:spacing w:before="100" w:beforeAutospacing="1" w:after="100" w:afterAutospacing="1"/>
              <w:rPr>
                <w:rFonts w:ascii="Trebuchet MS" w:hAnsi="Trebuchet MS" w:cs="Arial"/>
              </w:rPr>
            </w:pPr>
            <w:r w:rsidRPr="00D5595D">
              <w:rPr>
                <w:rFonts w:ascii="Arial" w:hAnsi="Arial" w:cs="Arial"/>
              </w:rPr>
              <w:t xml:space="preserve">The Trust has developed a </w:t>
            </w:r>
            <w:r w:rsidRPr="00D5595D">
              <w:rPr>
                <w:rFonts w:ascii="Arial" w:hAnsi="Arial" w:cs="Arial"/>
              </w:rPr>
              <w:t xml:space="preserve">Learning disability champion network </w:t>
            </w:r>
            <w:r w:rsidRPr="00D5595D">
              <w:rPr>
                <w:rFonts w:ascii="Arial" w:hAnsi="Arial" w:cs="Arial"/>
              </w:rPr>
              <w:t xml:space="preserve">where </w:t>
            </w:r>
            <w:r w:rsidRPr="00D5595D">
              <w:rPr>
                <w:rFonts w:ascii="Arial" w:hAnsi="Arial" w:cs="Arial"/>
              </w:rPr>
              <w:t>each ward and directorate should have identified champions and we have monthly network meetings and annual education events</w:t>
            </w:r>
          </w:p>
        </w:tc>
      </w:tr>
      <w:tr w:rsidR="00141A79" w:rsidRPr="00BF02FC" w14:paraId="2FAA466C" w14:textId="77777777" w:rsidTr="00255842">
        <w:tc>
          <w:tcPr>
            <w:tcW w:w="3490" w:type="dxa"/>
            <w:tcBorders>
              <w:top w:val="single" w:sz="18" w:space="0" w:color="FFFFFF"/>
              <w:bottom w:val="single" w:sz="18" w:space="0" w:color="FFFFFF"/>
            </w:tcBorders>
            <w:shd w:val="clear" w:color="auto" w:fill="E6E6E6"/>
          </w:tcPr>
          <w:p w14:paraId="522C826A" w14:textId="2692CEEE" w:rsidR="00D5595D" w:rsidRDefault="00D5595D" w:rsidP="00D5595D">
            <w:pPr>
              <w:rPr>
                <w:rFonts w:ascii="Trebuchet MS" w:hAnsi="Trebuchet MS" w:cs="Arial"/>
              </w:rPr>
            </w:pPr>
            <w:r>
              <w:rPr>
                <w:rFonts w:ascii="Trebuchet MS" w:hAnsi="Trebuchet MS" w:cs="Arial"/>
              </w:rPr>
              <w:t xml:space="preserve">Recommendation </w:t>
            </w:r>
            <w:r>
              <w:rPr>
                <w:rFonts w:ascii="Trebuchet MS" w:hAnsi="Trebuchet MS" w:cs="Arial"/>
              </w:rPr>
              <w:t>2</w:t>
            </w:r>
          </w:p>
          <w:p w14:paraId="625B5AD2" w14:textId="10940F73" w:rsidR="00141A79" w:rsidRDefault="00141A79" w:rsidP="00141A79">
            <w:pPr>
              <w:rPr>
                <w:rFonts w:ascii="Trebuchet MS" w:hAnsi="Trebuchet MS" w:cs="Arial"/>
              </w:rPr>
            </w:pPr>
          </w:p>
          <w:p w14:paraId="78AE8343" w14:textId="77777777" w:rsidR="00141A79" w:rsidRDefault="00141A79" w:rsidP="00121EF8">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1877E0B9" w14:textId="77777777" w:rsidR="00335C4C" w:rsidRDefault="00D5595D" w:rsidP="00255842">
            <w:pPr>
              <w:rPr>
                <w:rFonts w:ascii="Trebuchet MS" w:hAnsi="Trebuchet MS" w:cs="Arial"/>
                <w:b/>
                <w:bCs/>
              </w:rPr>
            </w:pPr>
            <w:r w:rsidRPr="00D5595D">
              <w:rPr>
                <w:rFonts w:ascii="Trebuchet MS" w:hAnsi="Trebuchet MS" w:cs="Arial"/>
                <w:b/>
                <w:bCs/>
              </w:rPr>
              <w:t>Communication</w:t>
            </w:r>
          </w:p>
          <w:p w14:paraId="25C6A607" w14:textId="7F6C3A77" w:rsidR="004867FC" w:rsidRDefault="004867FC" w:rsidP="004867FC">
            <w:pPr>
              <w:pStyle w:val="ListParagraph"/>
              <w:numPr>
                <w:ilvl w:val="0"/>
                <w:numId w:val="7"/>
              </w:numPr>
              <w:spacing w:before="100" w:beforeAutospacing="1" w:after="100" w:afterAutospacing="1"/>
              <w:rPr>
                <w:rFonts w:ascii="Arial" w:hAnsi="Arial" w:cs="Arial"/>
                <w:color w:val="000000"/>
              </w:rPr>
            </w:pPr>
            <w:r w:rsidRPr="004867FC">
              <w:rPr>
                <w:rFonts w:ascii="Arial" w:hAnsi="Arial" w:cs="Arial"/>
                <w:color w:val="000000"/>
              </w:rPr>
              <w:t xml:space="preserve">Accessible Information Standard - all directorates are monitored on their compliance with this standard - crucial to supporting communication differences and challenges arising from all disabilities and inclusive of </w:t>
            </w:r>
            <w:proofErr w:type="gramStart"/>
            <w:r w:rsidRPr="004867FC">
              <w:rPr>
                <w:rFonts w:ascii="Arial" w:hAnsi="Arial" w:cs="Arial"/>
                <w:color w:val="000000"/>
              </w:rPr>
              <w:t>LDA</w:t>
            </w:r>
            <w:proofErr w:type="gramEnd"/>
          </w:p>
          <w:p w14:paraId="411F260E" w14:textId="1D62CEE4" w:rsidR="004867FC" w:rsidRPr="004867FC" w:rsidRDefault="004867FC" w:rsidP="00FC6D88">
            <w:pPr>
              <w:pStyle w:val="ListParagraph"/>
              <w:numPr>
                <w:ilvl w:val="0"/>
                <w:numId w:val="7"/>
              </w:numPr>
              <w:spacing w:before="100" w:beforeAutospacing="1" w:after="100" w:afterAutospacing="1"/>
              <w:rPr>
                <w:rFonts w:ascii="Arial" w:hAnsi="Arial" w:cs="Arial"/>
                <w:color w:val="000000"/>
              </w:rPr>
            </w:pPr>
            <w:r w:rsidRPr="004867FC">
              <w:rPr>
                <w:rFonts w:ascii="Arial" w:hAnsi="Arial" w:cs="Arial"/>
                <w:color w:val="000000"/>
              </w:rPr>
              <w:t xml:space="preserve">The Autism Strategy identifies the following </w:t>
            </w:r>
            <w:r>
              <w:rPr>
                <w:rFonts w:ascii="Arial" w:hAnsi="Arial" w:cs="Arial"/>
                <w:color w:val="000000"/>
              </w:rPr>
              <w:t xml:space="preserve">further </w:t>
            </w:r>
            <w:r w:rsidRPr="004867FC">
              <w:rPr>
                <w:rFonts w:ascii="Arial" w:hAnsi="Arial" w:cs="Arial"/>
                <w:color w:val="000000"/>
              </w:rPr>
              <w:t>recommendations</w:t>
            </w:r>
            <w:proofErr w:type="gramStart"/>
            <w:r w:rsidRPr="004867FC">
              <w:rPr>
                <w:rFonts w:ascii="Arial" w:hAnsi="Arial" w:cs="Arial"/>
                <w:color w:val="000000"/>
              </w:rPr>
              <w:t>:  “</w:t>
            </w:r>
            <w:proofErr w:type="gramEnd"/>
            <w:r w:rsidRPr="004867FC">
              <w:rPr>
                <w:rFonts w:ascii="Arial" w:hAnsi="Arial" w:cs="Arial"/>
                <w:color w:val="000000"/>
              </w:rPr>
              <w:t>a</w:t>
            </w:r>
            <w:r w:rsidRPr="004867FC">
              <w:rPr>
                <w:rFonts w:ascii="Arial" w:hAnsi="Arial" w:cs="Arial"/>
                <w:color w:val="000000"/>
              </w:rPr>
              <w:t>ll services should be compliant with the target of 90% of autistic children, young people, and adults to have AIS need recorded in their</w:t>
            </w:r>
            <w:r>
              <w:rPr>
                <w:rFonts w:ascii="Arial" w:hAnsi="Arial" w:cs="Arial"/>
                <w:color w:val="000000"/>
              </w:rPr>
              <w:t xml:space="preserve"> patient record</w:t>
            </w:r>
            <w:r w:rsidRPr="004867FC">
              <w:rPr>
                <w:rFonts w:ascii="Arial" w:hAnsi="Arial" w:cs="Arial"/>
                <w:color w:val="000000"/>
              </w:rPr>
              <w:t xml:space="preserve"> </w:t>
            </w:r>
            <w:r>
              <w:rPr>
                <w:rFonts w:ascii="Arial" w:hAnsi="Arial" w:cs="Arial"/>
                <w:color w:val="000000"/>
              </w:rPr>
              <w:lastRenderedPageBreak/>
              <w:t>w</w:t>
            </w:r>
            <w:r w:rsidRPr="004867FC">
              <w:rPr>
                <w:rFonts w:ascii="Arial" w:hAnsi="Arial" w:cs="Arial"/>
                <w:color w:val="000000"/>
              </w:rPr>
              <w:t>ithin 1 year</w:t>
            </w:r>
            <w:r>
              <w:rPr>
                <w:rFonts w:ascii="Arial" w:hAnsi="Arial" w:cs="Arial"/>
                <w:color w:val="000000"/>
              </w:rPr>
              <w:t>”</w:t>
            </w:r>
            <w:r w:rsidRPr="004867FC">
              <w:rPr>
                <w:rFonts w:ascii="Arial" w:hAnsi="Arial" w:cs="Arial"/>
                <w:color w:val="000000"/>
              </w:rPr>
              <w:t xml:space="preserve"> and “d</w:t>
            </w:r>
            <w:r w:rsidRPr="004867FC">
              <w:rPr>
                <w:rFonts w:ascii="Arial" w:hAnsi="Arial" w:cs="Arial"/>
                <w:color w:val="000000"/>
              </w:rPr>
              <w:t>evelop and offer a range of resources to help staff recognise and support autistic people, including autism alert cards and communication passports.</w:t>
            </w:r>
            <w:r w:rsidRPr="004867FC">
              <w:rPr>
                <w:rFonts w:ascii="Arial" w:hAnsi="Arial" w:cs="Arial"/>
                <w:color w:val="000000"/>
              </w:rPr>
              <w:t xml:space="preserve">” </w:t>
            </w:r>
          </w:p>
          <w:p w14:paraId="59EE8D29" w14:textId="4AECC5B3" w:rsidR="004867FC" w:rsidRDefault="004867FC" w:rsidP="00255842">
            <w:pPr>
              <w:rPr>
                <w:rFonts w:ascii="Trebuchet MS" w:hAnsi="Trebuchet MS" w:cs="Arial"/>
              </w:rPr>
            </w:pPr>
          </w:p>
        </w:tc>
      </w:tr>
      <w:tr w:rsidR="00141A79" w:rsidRPr="00BF02FC" w14:paraId="146BC0D9" w14:textId="77777777" w:rsidTr="00255842">
        <w:tc>
          <w:tcPr>
            <w:tcW w:w="3490" w:type="dxa"/>
            <w:tcBorders>
              <w:top w:val="single" w:sz="18" w:space="0" w:color="FFFFFF"/>
              <w:bottom w:val="single" w:sz="18" w:space="0" w:color="FFFFFF"/>
            </w:tcBorders>
            <w:shd w:val="clear" w:color="auto" w:fill="E6E6E6"/>
          </w:tcPr>
          <w:p w14:paraId="062D53B5" w14:textId="77777777" w:rsidR="00141A79" w:rsidRDefault="00141A79" w:rsidP="00141A79">
            <w:pPr>
              <w:rPr>
                <w:rFonts w:ascii="Trebuchet MS" w:hAnsi="Trebuchet MS" w:cs="Arial"/>
              </w:rPr>
            </w:pPr>
            <w:r>
              <w:rPr>
                <w:rFonts w:ascii="Trebuchet MS" w:hAnsi="Trebuchet MS" w:cs="Arial"/>
              </w:rPr>
              <w:lastRenderedPageBreak/>
              <w:t>Recommendation 3</w:t>
            </w:r>
          </w:p>
          <w:p w14:paraId="538F7E4B" w14:textId="77777777" w:rsidR="00141A79" w:rsidRDefault="00141A79" w:rsidP="00121EF8">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961A9D0" w14:textId="77777777" w:rsidR="00141A79" w:rsidRDefault="004867FC" w:rsidP="00255842">
            <w:pPr>
              <w:rPr>
                <w:rFonts w:ascii="Trebuchet MS" w:hAnsi="Trebuchet MS" w:cs="Arial"/>
                <w:b/>
                <w:bCs/>
              </w:rPr>
            </w:pPr>
            <w:r w:rsidRPr="004867FC">
              <w:rPr>
                <w:rFonts w:ascii="Trebuchet MS" w:hAnsi="Trebuchet MS" w:cs="Arial"/>
                <w:b/>
                <w:bCs/>
              </w:rPr>
              <w:t xml:space="preserve">Sharing information </w:t>
            </w:r>
          </w:p>
          <w:p w14:paraId="42BC6A54" w14:textId="77777777" w:rsidR="008F4016" w:rsidRPr="008F4016" w:rsidRDefault="008F4016" w:rsidP="008F4016">
            <w:pPr>
              <w:numPr>
                <w:ilvl w:val="0"/>
                <w:numId w:val="5"/>
              </w:numPr>
              <w:spacing w:before="100" w:beforeAutospacing="1" w:after="100" w:afterAutospacing="1"/>
              <w:rPr>
                <w:rFonts w:ascii="Trebuchet MS" w:hAnsi="Trebuchet MS" w:cs="Arial"/>
                <w:b/>
                <w:bCs/>
              </w:rPr>
            </w:pPr>
            <w:r>
              <w:rPr>
                <w:rFonts w:ascii="Arial" w:hAnsi="Arial" w:cs="Arial"/>
                <w:color w:val="000000"/>
              </w:rPr>
              <w:t xml:space="preserve">There is a </w:t>
            </w:r>
            <w:proofErr w:type="spellStart"/>
            <w:r>
              <w:rPr>
                <w:rFonts w:ascii="Arial" w:hAnsi="Arial" w:cs="Arial"/>
                <w:color w:val="000000"/>
              </w:rPr>
              <w:t>Trustwide</w:t>
            </w:r>
            <w:proofErr w:type="spellEnd"/>
            <w:r>
              <w:rPr>
                <w:rFonts w:ascii="Arial" w:hAnsi="Arial" w:cs="Arial"/>
                <w:color w:val="000000"/>
              </w:rPr>
              <w:t xml:space="preserve"> </w:t>
            </w:r>
            <w:r w:rsidRPr="006412D4">
              <w:rPr>
                <w:rFonts w:ascii="Arial" w:hAnsi="Arial" w:cs="Arial"/>
                <w:color w:val="000000"/>
              </w:rPr>
              <w:t>Learning Disability and Autism drop-in clinic - runs weekly for any staff to bring clinical queries and seek advice</w:t>
            </w:r>
            <w:r>
              <w:rPr>
                <w:rFonts w:ascii="Arial" w:hAnsi="Arial" w:cs="Arial"/>
                <w:color w:val="000000"/>
              </w:rPr>
              <w:t xml:space="preserve">.  Southwark Teams often use this service. </w:t>
            </w:r>
            <w:r w:rsidRPr="006412D4">
              <w:rPr>
                <w:rFonts w:ascii="Arial" w:hAnsi="Arial" w:cs="Arial"/>
                <w:color w:val="000000"/>
              </w:rPr>
              <w:t xml:space="preserve"> </w:t>
            </w:r>
          </w:p>
          <w:p w14:paraId="7BA86B21" w14:textId="77777777" w:rsidR="008F4016" w:rsidRDefault="008F4016" w:rsidP="008F4016">
            <w:pPr>
              <w:pStyle w:val="ListParagraph"/>
              <w:numPr>
                <w:ilvl w:val="0"/>
                <w:numId w:val="5"/>
              </w:numPr>
              <w:rPr>
                <w:rFonts w:ascii="Arial" w:hAnsi="Arial" w:cs="Arial"/>
              </w:rPr>
            </w:pPr>
            <w:r w:rsidRPr="00A7299B">
              <w:rPr>
                <w:rFonts w:ascii="Arial" w:hAnsi="Arial" w:cs="Arial"/>
              </w:rPr>
              <w:t xml:space="preserve">From the Autism </w:t>
            </w:r>
            <w:proofErr w:type="spellStart"/>
            <w:r w:rsidRPr="00A7299B">
              <w:rPr>
                <w:rFonts w:ascii="Arial" w:hAnsi="Arial" w:cs="Arial"/>
              </w:rPr>
              <w:t>Strategey</w:t>
            </w:r>
            <w:proofErr w:type="spellEnd"/>
            <w:r w:rsidRPr="00A7299B">
              <w:rPr>
                <w:rFonts w:ascii="Arial" w:hAnsi="Arial" w:cs="Arial"/>
              </w:rPr>
              <w:t xml:space="preserve"> – “Ask autistic children, young people and adults and carers about their experiences of accessing and engaging with mainstream services in the Trust and develop an improvement plan based on the findings”.  The strategy also outlines our intention to improve partnership working across the sector: “To improve awareness, understanding of diagnostic and support pathways and identify gaps in provision across the age range and opportunities to </w:t>
            </w:r>
            <w:proofErr w:type="gramStart"/>
            <w:r w:rsidRPr="00A7299B">
              <w:rPr>
                <w:rFonts w:ascii="Arial" w:hAnsi="Arial" w:cs="Arial"/>
              </w:rPr>
              <w:t>collaborate</w:t>
            </w:r>
            <w:r>
              <w:rPr>
                <w:rFonts w:ascii="Arial" w:hAnsi="Arial" w:cs="Arial"/>
              </w:rPr>
              <w:t>”</w:t>
            </w:r>
            <w:proofErr w:type="gramEnd"/>
          </w:p>
          <w:p w14:paraId="5E051371" w14:textId="15401804" w:rsidR="008F4016" w:rsidRDefault="008F4016" w:rsidP="008F4016">
            <w:pPr>
              <w:pStyle w:val="ListParagraph"/>
              <w:numPr>
                <w:ilvl w:val="0"/>
                <w:numId w:val="5"/>
              </w:numPr>
              <w:rPr>
                <w:rFonts w:ascii="Arial" w:hAnsi="Arial" w:cs="Arial"/>
              </w:rPr>
            </w:pPr>
            <w:r>
              <w:rPr>
                <w:rFonts w:ascii="Arial" w:hAnsi="Arial" w:cs="Arial"/>
              </w:rPr>
              <w:t xml:space="preserve">Southwark Inpatient Services have a </w:t>
            </w:r>
            <w:proofErr w:type="gramStart"/>
            <w:r>
              <w:rPr>
                <w:rFonts w:ascii="Arial" w:hAnsi="Arial" w:cs="Arial"/>
              </w:rPr>
              <w:t>full time</w:t>
            </w:r>
            <w:proofErr w:type="gramEnd"/>
            <w:r>
              <w:rPr>
                <w:rFonts w:ascii="Arial" w:hAnsi="Arial" w:cs="Arial"/>
              </w:rPr>
              <w:t xml:space="preserve"> staff member dedicated to supporting carers. Their role includes signposting to access carers assessments.</w:t>
            </w:r>
          </w:p>
          <w:p w14:paraId="42ECE075" w14:textId="2058CEDF" w:rsidR="008F4016" w:rsidRPr="008F4016" w:rsidRDefault="008F4016" w:rsidP="008F4016">
            <w:pPr>
              <w:pStyle w:val="ListParagraph"/>
              <w:numPr>
                <w:ilvl w:val="0"/>
                <w:numId w:val="5"/>
              </w:numPr>
              <w:rPr>
                <w:rFonts w:ascii="Arial" w:hAnsi="Arial" w:cs="Arial"/>
              </w:rPr>
            </w:pPr>
          </w:p>
        </w:tc>
      </w:tr>
      <w:tr w:rsidR="00141A79" w:rsidRPr="00BF02FC" w14:paraId="4B6BD9CC" w14:textId="77777777" w:rsidTr="00255842">
        <w:tc>
          <w:tcPr>
            <w:tcW w:w="3490" w:type="dxa"/>
            <w:tcBorders>
              <w:top w:val="single" w:sz="18" w:space="0" w:color="FFFFFF"/>
              <w:bottom w:val="single" w:sz="18" w:space="0" w:color="FFFFFF"/>
            </w:tcBorders>
            <w:shd w:val="clear" w:color="auto" w:fill="E6E6E6"/>
          </w:tcPr>
          <w:p w14:paraId="6739AC9B" w14:textId="78A1B2E5" w:rsidR="00141A79" w:rsidRDefault="007C794D" w:rsidP="00121EF8">
            <w:pPr>
              <w:rPr>
                <w:rFonts w:ascii="Trebuchet MS" w:hAnsi="Trebuchet MS" w:cs="Arial"/>
              </w:rPr>
            </w:pPr>
            <w:r>
              <w:rPr>
                <w:rFonts w:ascii="Trebuchet MS" w:hAnsi="Trebuchet MS" w:cs="Arial"/>
              </w:rPr>
              <w:t xml:space="preserve">Recommendation 4 </w:t>
            </w:r>
          </w:p>
        </w:tc>
        <w:tc>
          <w:tcPr>
            <w:tcW w:w="7130" w:type="dxa"/>
            <w:tcBorders>
              <w:top w:val="single" w:sz="18" w:space="0" w:color="FFFFFF"/>
              <w:bottom w:val="single" w:sz="18" w:space="0" w:color="FFFFFF"/>
            </w:tcBorders>
            <w:shd w:val="clear" w:color="auto" w:fill="E6E6E6"/>
          </w:tcPr>
          <w:p w14:paraId="56D0E1D8" w14:textId="77777777" w:rsidR="00141A79" w:rsidRDefault="006412D4" w:rsidP="00255842">
            <w:pPr>
              <w:rPr>
                <w:rFonts w:ascii="Trebuchet MS" w:hAnsi="Trebuchet MS" w:cs="Arial"/>
                <w:b/>
                <w:bCs/>
              </w:rPr>
            </w:pPr>
            <w:r w:rsidRPr="006412D4">
              <w:rPr>
                <w:rFonts w:ascii="Trebuchet MS" w:hAnsi="Trebuchet MS" w:cs="Arial"/>
                <w:b/>
                <w:bCs/>
              </w:rPr>
              <w:t>Operational issues</w:t>
            </w:r>
          </w:p>
          <w:p w14:paraId="5D115EEE" w14:textId="7E04C300" w:rsidR="006412D4" w:rsidRPr="006412D4" w:rsidRDefault="006412D4" w:rsidP="006412D4">
            <w:pPr>
              <w:pStyle w:val="ListParagraph"/>
              <w:numPr>
                <w:ilvl w:val="0"/>
                <w:numId w:val="6"/>
              </w:numPr>
              <w:rPr>
                <w:rFonts w:ascii="Arial" w:hAnsi="Arial" w:cs="Arial"/>
              </w:rPr>
            </w:pPr>
            <w:r w:rsidRPr="006412D4">
              <w:rPr>
                <w:rFonts w:ascii="Arial" w:hAnsi="Arial" w:cs="Arial"/>
              </w:rPr>
              <w:t xml:space="preserve">From the Autism Strategy </w:t>
            </w:r>
            <w:r w:rsidR="00A7299B">
              <w:rPr>
                <w:rFonts w:ascii="Arial" w:hAnsi="Arial" w:cs="Arial"/>
              </w:rPr>
              <w:t>–</w:t>
            </w:r>
            <w:r w:rsidRPr="006412D4">
              <w:rPr>
                <w:rFonts w:ascii="Arial" w:hAnsi="Arial" w:cs="Arial"/>
              </w:rPr>
              <w:t xml:space="preserve"> </w:t>
            </w:r>
            <w:r w:rsidR="00A7299B">
              <w:rPr>
                <w:rFonts w:ascii="Arial" w:hAnsi="Arial" w:cs="Arial"/>
              </w:rPr>
              <w:t>“</w:t>
            </w:r>
            <w:r w:rsidRPr="006412D4">
              <w:rPr>
                <w:rFonts w:ascii="Arial" w:hAnsi="Arial" w:cs="Arial"/>
              </w:rPr>
              <w:t>Estates be audited to ensure services are autism friendly, and autistic people co</w:t>
            </w:r>
            <w:r w:rsidR="006E0023">
              <w:rPr>
                <w:rFonts w:ascii="Arial" w:hAnsi="Arial" w:cs="Arial"/>
              </w:rPr>
              <w:t>-</w:t>
            </w:r>
            <w:r w:rsidRPr="006412D4">
              <w:rPr>
                <w:rFonts w:ascii="Arial" w:hAnsi="Arial" w:cs="Arial"/>
              </w:rPr>
              <w:t>produce the standards to ensure they are autism friendly.</w:t>
            </w:r>
            <w:r w:rsidR="00A7299B">
              <w:rPr>
                <w:rFonts w:ascii="Arial" w:hAnsi="Arial" w:cs="Arial"/>
              </w:rPr>
              <w:t>”</w:t>
            </w:r>
          </w:p>
          <w:p w14:paraId="2205A436" w14:textId="030AA5D7" w:rsidR="006E0023" w:rsidRPr="006E0023" w:rsidRDefault="006412D4" w:rsidP="006E0023">
            <w:pPr>
              <w:numPr>
                <w:ilvl w:val="0"/>
                <w:numId w:val="5"/>
              </w:numPr>
              <w:spacing w:before="100" w:beforeAutospacing="1" w:after="100" w:afterAutospacing="1"/>
              <w:rPr>
                <w:rFonts w:ascii="Arial" w:hAnsi="Arial" w:cs="Arial"/>
              </w:rPr>
            </w:pPr>
            <w:r w:rsidRPr="006412D4">
              <w:rPr>
                <w:rFonts w:ascii="Arial" w:hAnsi="Arial" w:cs="Arial"/>
              </w:rPr>
              <w:t xml:space="preserve">One of the </w:t>
            </w:r>
            <w:proofErr w:type="spellStart"/>
            <w:r w:rsidRPr="006412D4">
              <w:rPr>
                <w:rFonts w:ascii="Arial" w:hAnsi="Arial" w:cs="Arial"/>
              </w:rPr>
              <w:t>Trustwide</w:t>
            </w:r>
            <w:proofErr w:type="spellEnd"/>
            <w:r w:rsidRPr="006412D4">
              <w:rPr>
                <w:rFonts w:ascii="Arial" w:hAnsi="Arial" w:cs="Arial"/>
              </w:rPr>
              <w:t xml:space="preserve"> Equality Objectives is to reduce </w:t>
            </w:r>
            <w:proofErr w:type="spellStart"/>
            <w:r w:rsidRPr="006412D4">
              <w:rPr>
                <w:rFonts w:ascii="Arial" w:hAnsi="Arial" w:cs="Arial"/>
              </w:rPr>
              <w:t>resctrictive</w:t>
            </w:r>
            <w:proofErr w:type="spellEnd"/>
            <w:r w:rsidRPr="006412D4">
              <w:rPr>
                <w:rFonts w:ascii="Arial" w:hAnsi="Arial" w:cs="Arial"/>
              </w:rPr>
              <w:t xml:space="preserve"> practice, including for people with learning </w:t>
            </w:r>
            <w:proofErr w:type="gramStart"/>
            <w:r w:rsidRPr="006412D4">
              <w:rPr>
                <w:rFonts w:ascii="Arial" w:hAnsi="Arial" w:cs="Arial"/>
              </w:rPr>
              <w:t>disabilities</w:t>
            </w:r>
            <w:proofErr w:type="gramEnd"/>
          </w:p>
          <w:p w14:paraId="2A9FB191" w14:textId="4BCA4C18" w:rsidR="006E0023" w:rsidRPr="006412D4" w:rsidRDefault="006E0023" w:rsidP="006E0023">
            <w:pPr>
              <w:numPr>
                <w:ilvl w:val="0"/>
                <w:numId w:val="5"/>
              </w:numPr>
              <w:spacing w:before="100" w:beforeAutospacing="1" w:after="100" w:afterAutospacing="1"/>
              <w:rPr>
                <w:rFonts w:ascii="Arial" w:hAnsi="Arial" w:cs="Arial"/>
              </w:rPr>
            </w:pPr>
            <w:r>
              <w:rPr>
                <w:rFonts w:ascii="Arial" w:hAnsi="Arial" w:cs="Arial"/>
              </w:rPr>
              <w:t>From the Autism Strategy: “T</w:t>
            </w:r>
            <w:r w:rsidRPr="006E0023">
              <w:rPr>
                <w:rFonts w:ascii="Arial" w:hAnsi="Arial" w:cs="Arial"/>
              </w:rPr>
              <w:t xml:space="preserve">he Equalities Team to ensure the </w:t>
            </w:r>
            <w:proofErr w:type="gramStart"/>
            <w:r w:rsidRPr="006E0023">
              <w:rPr>
                <w:rFonts w:ascii="Arial" w:hAnsi="Arial" w:cs="Arial"/>
              </w:rPr>
              <w:t>Reasonable</w:t>
            </w:r>
            <w:r w:rsidRPr="006E0023">
              <w:rPr>
                <w:rFonts w:ascii="Arial" w:hAnsi="Arial" w:cs="Arial"/>
              </w:rPr>
              <w:t xml:space="preserve">  </w:t>
            </w:r>
            <w:r w:rsidRPr="006E0023">
              <w:rPr>
                <w:rFonts w:ascii="Arial" w:hAnsi="Arial" w:cs="Arial"/>
              </w:rPr>
              <w:t>Adjustment</w:t>
            </w:r>
            <w:proofErr w:type="gramEnd"/>
            <w:r w:rsidRPr="006E0023">
              <w:rPr>
                <w:rFonts w:ascii="Arial" w:hAnsi="Arial" w:cs="Arial"/>
              </w:rPr>
              <w:t xml:space="preserve"> flag to be implemented in line with NHSE policy, and a central point to go to within the Trust to be identified, if a service user is struggling to have their request heard or implemented.</w:t>
            </w:r>
            <w:r>
              <w:rPr>
                <w:rFonts w:ascii="Arial" w:hAnsi="Arial" w:cs="Arial"/>
              </w:rPr>
              <w:t>”</w:t>
            </w:r>
          </w:p>
        </w:tc>
      </w:tr>
      <w:tr w:rsidR="007C794D" w:rsidRPr="00BF02FC" w14:paraId="16645B6A" w14:textId="77777777" w:rsidTr="00255842">
        <w:tc>
          <w:tcPr>
            <w:tcW w:w="3490" w:type="dxa"/>
            <w:tcBorders>
              <w:top w:val="single" w:sz="18" w:space="0" w:color="FFFFFF"/>
              <w:bottom w:val="single" w:sz="18" w:space="0" w:color="FFFFFF"/>
            </w:tcBorders>
            <w:shd w:val="clear" w:color="auto" w:fill="E6E6E6"/>
          </w:tcPr>
          <w:p w14:paraId="6B9DE967" w14:textId="2222ACCB" w:rsidR="007C794D" w:rsidRPr="00F046BF" w:rsidRDefault="00FC6B0B" w:rsidP="00F046BF">
            <w:pPr>
              <w:rPr>
                <w:rFonts w:ascii="Trebuchet MS" w:hAnsi="Trebuchet MS" w:cs="Arial"/>
              </w:rPr>
            </w:pPr>
            <w:r w:rsidRPr="00F046BF">
              <w:rPr>
                <w:rFonts w:ascii="Trebuchet MS" w:hAnsi="Trebuchet MS" w:cs="Arial"/>
                <w:highlight w:val="yellow"/>
              </w:rPr>
              <w:t>Add recommendations if there are more than 4.</w:t>
            </w:r>
            <w:r w:rsidRPr="00F046BF">
              <w:rPr>
                <w:rFonts w:ascii="Trebuchet MS" w:hAnsi="Trebuchet MS" w:cs="Arial"/>
              </w:rPr>
              <w:t xml:space="preserve"> </w:t>
            </w:r>
          </w:p>
        </w:tc>
        <w:tc>
          <w:tcPr>
            <w:tcW w:w="7130" w:type="dxa"/>
            <w:tcBorders>
              <w:top w:val="single" w:sz="18" w:space="0" w:color="FFFFFF"/>
              <w:bottom w:val="single" w:sz="18" w:space="0" w:color="FFFFFF"/>
            </w:tcBorders>
            <w:shd w:val="clear" w:color="auto" w:fill="E6E6E6"/>
          </w:tcPr>
          <w:p w14:paraId="24100A35" w14:textId="77777777" w:rsidR="007C794D" w:rsidRDefault="007C794D" w:rsidP="00255842">
            <w:pPr>
              <w:rPr>
                <w:rFonts w:ascii="Trebuchet MS" w:hAnsi="Trebuchet MS" w:cs="Arial"/>
              </w:rPr>
            </w:pPr>
          </w:p>
        </w:tc>
      </w:tr>
      <w:tr w:rsidR="003131C6" w:rsidRPr="00BF02FC" w14:paraId="1C8ED630" w14:textId="77777777" w:rsidTr="00255842">
        <w:tc>
          <w:tcPr>
            <w:tcW w:w="3490" w:type="dxa"/>
            <w:tcBorders>
              <w:top w:val="single" w:sz="18" w:space="0" w:color="FFFFFF"/>
              <w:bottom w:val="single" w:sz="18" w:space="0" w:color="FFFFFF"/>
            </w:tcBorders>
            <w:shd w:val="clear" w:color="auto" w:fill="E6E6E6"/>
          </w:tcPr>
          <w:p w14:paraId="39427B58" w14:textId="77777777" w:rsidR="003131C6" w:rsidRPr="00BF02FC" w:rsidRDefault="003131C6" w:rsidP="00255842">
            <w:pPr>
              <w:rPr>
                <w:rFonts w:ascii="Trebuchet MS" w:hAnsi="Trebuchet MS" w:cs="Arial"/>
              </w:rPr>
            </w:pPr>
            <w:r w:rsidRPr="00BF02FC">
              <w:rPr>
                <w:rFonts w:ascii="Trebuchet MS" w:hAnsi="Trebuchet MS" w:cs="Arial"/>
              </w:rPr>
              <w:t>Signed</w:t>
            </w:r>
          </w:p>
        </w:tc>
        <w:tc>
          <w:tcPr>
            <w:tcW w:w="7130" w:type="dxa"/>
            <w:tcBorders>
              <w:top w:val="single" w:sz="18" w:space="0" w:color="FFFFFF"/>
              <w:bottom w:val="single" w:sz="18" w:space="0" w:color="FFFFFF"/>
            </w:tcBorders>
            <w:shd w:val="clear" w:color="auto" w:fill="E6E6E6"/>
          </w:tcPr>
          <w:p w14:paraId="4682A208" w14:textId="77777777" w:rsidR="003131C6" w:rsidRPr="00BF02FC" w:rsidRDefault="003131C6" w:rsidP="00255842">
            <w:pPr>
              <w:rPr>
                <w:rFonts w:ascii="Trebuchet MS" w:hAnsi="Trebuchet MS"/>
              </w:rPr>
            </w:pPr>
          </w:p>
        </w:tc>
      </w:tr>
      <w:tr w:rsidR="003131C6" w:rsidRPr="00BF02FC" w14:paraId="53C8B885" w14:textId="77777777" w:rsidTr="00255842">
        <w:tc>
          <w:tcPr>
            <w:tcW w:w="3490" w:type="dxa"/>
            <w:tcBorders>
              <w:top w:val="single" w:sz="18" w:space="0" w:color="FFFFFF"/>
              <w:bottom w:val="single" w:sz="18" w:space="0" w:color="FFFFFF"/>
            </w:tcBorders>
            <w:shd w:val="clear" w:color="auto" w:fill="E6E6E6"/>
          </w:tcPr>
          <w:p w14:paraId="2EBBBBA4" w14:textId="77777777" w:rsidR="003131C6" w:rsidRPr="00BF02FC" w:rsidRDefault="003131C6" w:rsidP="00255842">
            <w:pPr>
              <w:rPr>
                <w:rFonts w:ascii="Trebuchet MS" w:hAnsi="Trebuchet MS" w:cs="Arial"/>
              </w:rPr>
            </w:pPr>
            <w:r w:rsidRPr="00BF02FC">
              <w:rPr>
                <w:rFonts w:ascii="Trebuchet MS" w:hAnsi="Trebuchet MS" w:cs="Arial"/>
              </w:rPr>
              <w:t>Name</w:t>
            </w:r>
          </w:p>
        </w:tc>
        <w:tc>
          <w:tcPr>
            <w:tcW w:w="7130" w:type="dxa"/>
            <w:tcBorders>
              <w:top w:val="single" w:sz="18" w:space="0" w:color="FFFFFF"/>
              <w:bottom w:val="single" w:sz="18" w:space="0" w:color="FFFFFF"/>
            </w:tcBorders>
            <w:shd w:val="clear" w:color="auto" w:fill="E6E6E6"/>
          </w:tcPr>
          <w:p w14:paraId="731A5200" w14:textId="77777777" w:rsidR="003131C6" w:rsidRPr="00BF02FC" w:rsidRDefault="003131C6" w:rsidP="00255842">
            <w:pPr>
              <w:rPr>
                <w:rFonts w:ascii="Trebuchet MS" w:hAnsi="Trebuchet MS"/>
              </w:rPr>
            </w:pPr>
          </w:p>
        </w:tc>
      </w:tr>
      <w:tr w:rsidR="003131C6" w:rsidRPr="00BF02FC" w14:paraId="53DA48A7" w14:textId="77777777" w:rsidTr="00255842">
        <w:tc>
          <w:tcPr>
            <w:tcW w:w="3490" w:type="dxa"/>
            <w:tcBorders>
              <w:top w:val="single" w:sz="18" w:space="0" w:color="FFFFFF"/>
            </w:tcBorders>
            <w:shd w:val="clear" w:color="auto" w:fill="E6E6E6"/>
          </w:tcPr>
          <w:p w14:paraId="565B9D28" w14:textId="77777777" w:rsidR="003131C6" w:rsidRPr="00BF02FC" w:rsidRDefault="003131C6" w:rsidP="00255842">
            <w:pPr>
              <w:rPr>
                <w:rFonts w:ascii="Trebuchet MS" w:hAnsi="Trebuchet MS" w:cs="Arial"/>
              </w:rPr>
            </w:pPr>
            <w:r w:rsidRPr="00BF02FC">
              <w:rPr>
                <w:rFonts w:ascii="Trebuchet MS" w:hAnsi="Trebuchet MS" w:cs="Arial"/>
              </w:rPr>
              <w:t>Position</w:t>
            </w:r>
          </w:p>
        </w:tc>
        <w:tc>
          <w:tcPr>
            <w:tcW w:w="7130" w:type="dxa"/>
            <w:tcBorders>
              <w:top w:val="single" w:sz="18" w:space="0" w:color="FFFFFF"/>
            </w:tcBorders>
            <w:shd w:val="clear" w:color="auto" w:fill="E6E6E6"/>
          </w:tcPr>
          <w:p w14:paraId="13A8F561" w14:textId="77777777" w:rsidR="003131C6" w:rsidRPr="00BF02FC" w:rsidRDefault="003131C6" w:rsidP="00255842">
            <w:pPr>
              <w:rPr>
                <w:rFonts w:ascii="Trebuchet MS" w:hAnsi="Trebuchet MS"/>
              </w:rPr>
            </w:pPr>
          </w:p>
        </w:tc>
      </w:tr>
    </w:tbl>
    <w:p w14:paraId="19DB5DB8" w14:textId="77777777" w:rsidR="00597785" w:rsidRDefault="00597785"/>
    <w:sectPr w:rsidR="0059778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4C48" w14:textId="77777777" w:rsidR="007209DD" w:rsidRDefault="007209DD" w:rsidP="007209DD">
      <w:r>
        <w:separator/>
      </w:r>
    </w:p>
  </w:endnote>
  <w:endnote w:type="continuationSeparator" w:id="0">
    <w:p w14:paraId="17873209" w14:textId="77777777" w:rsidR="007209DD" w:rsidRDefault="007209DD" w:rsidP="007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 Light">
    <w:altName w:val="Stag Light"/>
    <w:panose1 w:val="00000000000000000000"/>
    <w:charset w:val="00"/>
    <w:family w:val="roman"/>
    <w:notTrueType/>
    <w:pitch w:val="default"/>
    <w:sig w:usb0="00000003" w:usb1="00000000" w:usb2="00000000" w:usb3="00000000" w:csb0="00000001" w:csb1="00000000"/>
  </w:font>
  <w:font w:name="Stag Semibold">
    <w:altName w:val="Stag Semibold"/>
    <w:panose1 w:val="00000000000000000000"/>
    <w:charset w:val="00"/>
    <w:family w:val="roman"/>
    <w:notTrueType/>
    <w:pitch w:val="default"/>
    <w:sig w:usb0="00000003" w:usb1="00000000" w:usb2="00000000" w:usb3="00000000" w:csb0="00000001" w:csb1="00000000"/>
  </w:font>
  <w:font w:name="Poppins">
    <w:altName w:val="Poppins Light"/>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80D1" w14:textId="77777777" w:rsidR="007209DD" w:rsidRDefault="007209DD" w:rsidP="007209DD">
      <w:r>
        <w:separator/>
      </w:r>
    </w:p>
  </w:footnote>
  <w:footnote w:type="continuationSeparator" w:id="0">
    <w:p w14:paraId="4B356032" w14:textId="77777777" w:rsidR="007209DD" w:rsidRDefault="007209DD" w:rsidP="0072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2AA5" w14:textId="00483A7E" w:rsidR="007209DD" w:rsidRDefault="007209DD">
    <w:pPr>
      <w:pStyle w:val="Header"/>
    </w:pPr>
    <w:r w:rsidRPr="007209DD">
      <w:rPr>
        <w:noProof/>
      </w:rPr>
      <w:drawing>
        <wp:anchor distT="0" distB="0" distL="114300" distR="114300" simplePos="0" relativeHeight="251658240" behindDoc="0" locked="0" layoutInCell="1" allowOverlap="1" wp14:anchorId="6DF8A36D" wp14:editId="28894B70">
          <wp:simplePos x="0" y="0"/>
          <wp:positionH relativeFrom="page">
            <wp:align>left</wp:align>
          </wp:positionH>
          <wp:positionV relativeFrom="paragraph">
            <wp:posOffset>-342339</wp:posOffset>
          </wp:positionV>
          <wp:extent cx="2516505" cy="602615"/>
          <wp:effectExtent l="0" t="0" r="0" b="6985"/>
          <wp:wrapSquare wrapText="bothSides"/>
          <wp:docPr id="98814504" name="Picture 3" descr="A picture containing text, clipart&#10;&#10;Description automatically generated">
            <a:extLst xmlns:a="http://schemas.openxmlformats.org/drawingml/2006/main">
              <a:ext uri="{FF2B5EF4-FFF2-40B4-BE49-F238E27FC236}">
                <a16:creationId xmlns:a16="http://schemas.microsoft.com/office/drawing/2014/main" id="{A5212B54-3825-4EE0-BC00-0087B1EE5C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A5212B54-3825-4EE0-BC00-0087B1EE5CF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8425" cy="608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E83"/>
    <w:multiLevelType w:val="hybridMultilevel"/>
    <w:tmpl w:val="AE929524"/>
    <w:lvl w:ilvl="0" w:tplc="AE3828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B669F"/>
    <w:multiLevelType w:val="hybridMultilevel"/>
    <w:tmpl w:val="4B56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0774A"/>
    <w:multiLevelType w:val="hybridMultilevel"/>
    <w:tmpl w:val="641E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55A9E"/>
    <w:multiLevelType w:val="hybridMultilevel"/>
    <w:tmpl w:val="E8FA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F10C2"/>
    <w:multiLevelType w:val="hybridMultilevel"/>
    <w:tmpl w:val="1C5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62F3F"/>
    <w:multiLevelType w:val="multilevel"/>
    <w:tmpl w:val="677A1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109E3"/>
    <w:multiLevelType w:val="hybridMultilevel"/>
    <w:tmpl w:val="FFA2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D202C"/>
    <w:multiLevelType w:val="hybridMultilevel"/>
    <w:tmpl w:val="BD6E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36046"/>
    <w:multiLevelType w:val="hybridMultilevel"/>
    <w:tmpl w:val="F7225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3025">
    <w:abstractNumId w:val="8"/>
  </w:num>
  <w:num w:numId="2" w16cid:durableId="1945964851">
    <w:abstractNumId w:val="0"/>
  </w:num>
  <w:num w:numId="3" w16cid:durableId="232204516">
    <w:abstractNumId w:val="4"/>
  </w:num>
  <w:num w:numId="4" w16cid:durableId="601958850">
    <w:abstractNumId w:val="3"/>
  </w:num>
  <w:num w:numId="5" w16cid:durableId="1775897373">
    <w:abstractNumId w:val="5"/>
    <w:lvlOverride w:ilvl="0"/>
    <w:lvlOverride w:ilvl="1"/>
    <w:lvlOverride w:ilvl="2"/>
    <w:lvlOverride w:ilvl="3"/>
    <w:lvlOverride w:ilvl="4"/>
    <w:lvlOverride w:ilvl="5"/>
    <w:lvlOverride w:ilvl="6"/>
    <w:lvlOverride w:ilvl="7"/>
    <w:lvlOverride w:ilvl="8"/>
  </w:num>
  <w:num w:numId="6" w16cid:durableId="907614308">
    <w:abstractNumId w:val="7"/>
  </w:num>
  <w:num w:numId="7" w16cid:durableId="167603366">
    <w:abstractNumId w:val="6"/>
  </w:num>
  <w:num w:numId="8" w16cid:durableId="1501509002">
    <w:abstractNumId w:val="2"/>
  </w:num>
  <w:num w:numId="9" w16cid:durableId="1951666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MDQ0tTQ0NjI0NDBS0lEKTi0uzszPAykwrAUARJErqiwAAAA="/>
  </w:docVars>
  <w:rsids>
    <w:rsidRoot w:val="003131C6"/>
    <w:rsid w:val="00121EF8"/>
    <w:rsid w:val="00141A79"/>
    <w:rsid w:val="001B3315"/>
    <w:rsid w:val="00261C0C"/>
    <w:rsid w:val="002B0154"/>
    <w:rsid w:val="003131C6"/>
    <w:rsid w:val="0033183E"/>
    <w:rsid w:val="00335C4C"/>
    <w:rsid w:val="004867FC"/>
    <w:rsid w:val="004E0775"/>
    <w:rsid w:val="004E7589"/>
    <w:rsid w:val="00533322"/>
    <w:rsid w:val="00597785"/>
    <w:rsid w:val="005F4532"/>
    <w:rsid w:val="006412D4"/>
    <w:rsid w:val="0065314C"/>
    <w:rsid w:val="006E0023"/>
    <w:rsid w:val="006F2B82"/>
    <w:rsid w:val="006F469B"/>
    <w:rsid w:val="006F54D0"/>
    <w:rsid w:val="007209DD"/>
    <w:rsid w:val="007360A0"/>
    <w:rsid w:val="007C794D"/>
    <w:rsid w:val="00856D2E"/>
    <w:rsid w:val="008F4016"/>
    <w:rsid w:val="009C602B"/>
    <w:rsid w:val="00A25CEE"/>
    <w:rsid w:val="00A7299B"/>
    <w:rsid w:val="00A832DB"/>
    <w:rsid w:val="00AB40F9"/>
    <w:rsid w:val="00AB5BB9"/>
    <w:rsid w:val="00B14C7C"/>
    <w:rsid w:val="00C921FB"/>
    <w:rsid w:val="00CB0905"/>
    <w:rsid w:val="00CF79B1"/>
    <w:rsid w:val="00D5595D"/>
    <w:rsid w:val="00E03578"/>
    <w:rsid w:val="00EC7028"/>
    <w:rsid w:val="00F046BF"/>
    <w:rsid w:val="00FC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EE5F"/>
  <w15:chartTrackingRefBased/>
  <w15:docId w15:val="{A385ABCD-6D9D-4382-A79C-FA5D0253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31C6"/>
    <w:pPr>
      <w:jc w:val="both"/>
    </w:pPr>
    <w:rPr>
      <w:rFonts w:ascii="Arial" w:hAnsi="Arial" w:cs="Arial"/>
      <w:sz w:val="23"/>
      <w:szCs w:val="23"/>
    </w:rPr>
  </w:style>
  <w:style w:type="character" w:customStyle="1" w:styleId="BodyTextChar">
    <w:name w:val="Body Text Char"/>
    <w:basedOn w:val="DefaultParagraphFont"/>
    <w:link w:val="BodyText"/>
    <w:semiHidden/>
    <w:rsid w:val="003131C6"/>
    <w:rPr>
      <w:rFonts w:ascii="Arial" w:eastAsia="Times New Roman" w:hAnsi="Arial" w:cs="Arial"/>
      <w:sz w:val="23"/>
      <w:szCs w:val="23"/>
      <w:lang w:eastAsia="en-GB"/>
    </w:rPr>
  </w:style>
  <w:style w:type="paragraph" w:customStyle="1" w:styleId="Pa7">
    <w:name w:val="Pa7"/>
    <w:basedOn w:val="Normal"/>
    <w:next w:val="Normal"/>
    <w:uiPriority w:val="99"/>
    <w:rsid w:val="003131C6"/>
    <w:pPr>
      <w:autoSpaceDE w:val="0"/>
      <w:autoSpaceDN w:val="0"/>
      <w:adjustRightInd w:val="0"/>
      <w:spacing w:line="221" w:lineRule="atLeast"/>
    </w:pPr>
    <w:rPr>
      <w:rFonts w:ascii="Stag Light" w:hAnsi="Stag Light"/>
    </w:rPr>
  </w:style>
  <w:style w:type="paragraph" w:customStyle="1" w:styleId="Pa0">
    <w:name w:val="Pa0"/>
    <w:basedOn w:val="Normal"/>
    <w:next w:val="Normal"/>
    <w:uiPriority w:val="99"/>
    <w:rsid w:val="003131C6"/>
    <w:pPr>
      <w:autoSpaceDE w:val="0"/>
      <w:autoSpaceDN w:val="0"/>
      <w:adjustRightInd w:val="0"/>
      <w:spacing w:line="241" w:lineRule="atLeast"/>
    </w:pPr>
    <w:rPr>
      <w:rFonts w:ascii="Stag Semibold" w:hAnsi="Stag Semibold"/>
    </w:rPr>
  </w:style>
  <w:style w:type="paragraph" w:styleId="ListParagraph">
    <w:name w:val="List Paragraph"/>
    <w:basedOn w:val="Normal"/>
    <w:uiPriority w:val="34"/>
    <w:qFormat/>
    <w:rsid w:val="003131C6"/>
    <w:pPr>
      <w:ind w:left="720"/>
      <w:contextualSpacing/>
    </w:pPr>
  </w:style>
  <w:style w:type="paragraph" w:customStyle="1" w:styleId="xmsonormal">
    <w:name w:val="x_msonormal"/>
    <w:basedOn w:val="Normal"/>
    <w:rsid w:val="00597785"/>
    <w:pPr>
      <w:spacing w:before="100" w:beforeAutospacing="1" w:after="100" w:afterAutospacing="1"/>
    </w:pPr>
  </w:style>
  <w:style w:type="character" w:customStyle="1" w:styleId="markj9tr40r2h">
    <w:name w:val="markj9tr40r2h"/>
    <w:basedOn w:val="DefaultParagraphFont"/>
    <w:rsid w:val="00597785"/>
  </w:style>
  <w:style w:type="character" w:customStyle="1" w:styleId="gmaildefault">
    <w:name w:val="gmail_default"/>
    <w:basedOn w:val="DefaultParagraphFont"/>
    <w:rsid w:val="009C602B"/>
  </w:style>
  <w:style w:type="paragraph" w:styleId="Header">
    <w:name w:val="header"/>
    <w:basedOn w:val="Normal"/>
    <w:link w:val="HeaderChar"/>
    <w:uiPriority w:val="99"/>
    <w:unhideWhenUsed/>
    <w:rsid w:val="007209DD"/>
    <w:pPr>
      <w:tabs>
        <w:tab w:val="center" w:pos="4513"/>
        <w:tab w:val="right" w:pos="9026"/>
      </w:tabs>
    </w:pPr>
  </w:style>
  <w:style w:type="character" w:customStyle="1" w:styleId="HeaderChar">
    <w:name w:val="Header Char"/>
    <w:basedOn w:val="DefaultParagraphFont"/>
    <w:link w:val="Header"/>
    <w:uiPriority w:val="99"/>
    <w:rsid w:val="007209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09DD"/>
    <w:pPr>
      <w:tabs>
        <w:tab w:val="center" w:pos="4513"/>
        <w:tab w:val="right" w:pos="9026"/>
      </w:tabs>
    </w:pPr>
  </w:style>
  <w:style w:type="character" w:customStyle="1" w:styleId="FooterChar">
    <w:name w:val="Footer Char"/>
    <w:basedOn w:val="DefaultParagraphFont"/>
    <w:link w:val="Footer"/>
    <w:uiPriority w:val="99"/>
    <w:rsid w:val="007209DD"/>
    <w:rPr>
      <w:rFonts w:ascii="Times New Roman" w:eastAsia="Times New Roman" w:hAnsi="Times New Roman" w:cs="Times New Roman"/>
      <w:sz w:val="24"/>
      <w:szCs w:val="24"/>
      <w:lang w:eastAsia="en-GB"/>
    </w:rPr>
  </w:style>
  <w:style w:type="paragraph" w:styleId="NoSpacing">
    <w:name w:val="No Spacing"/>
    <w:uiPriority w:val="1"/>
    <w:qFormat/>
    <w:rsid w:val="006F469B"/>
    <w:pPr>
      <w:spacing w:after="0" w:line="240" w:lineRule="auto"/>
    </w:pPr>
    <w:rPr>
      <w:rFonts w:ascii="Arial" w:eastAsia="Calibri" w:hAnsi="Arial" w:cs="Times New Roman"/>
      <w:sz w:val="24"/>
      <w:szCs w:val="24"/>
    </w:rPr>
  </w:style>
  <w:style w:type="character" w:styleId="Hyperlink">
    <w:name w:val="Hyperlink"/>
    <w:basedOn w:val="DefaultParagraphFont"/>
    <w:uiPriority w:val="99"/>
    <w:semiHidden/>
    <w:unhideWhenUsed/>
    <w:rsid w:val="005F4532"/>
    <w:rPr>
      <w:color w:val="0000FF"/>
      <w:u w:val="single"/>
    </w:rPr>
  </w:style>
  <w:style w:type="paragraph" w:customStyle="1" w:styleId="Default">
    <w:name w:val="Default"/>
    <w:rsid w:val="00335C4C"/>
    <w:pPr>
      <w:autoSpaceDE w:val="0"/>
      <w:autoSpaceDN w:val="0"/>
      <w:adjustRightInd w:val="0"/>
      <w:spacing w:after="0" w:line="240" w:lineRule="auto"/>
    </w:pPr>
    <w:rPr>
      <w:rFonts w:ascii="Poppins" w:eastAsia="Calibri" w:hAnsi="Poppins" w:cs="Poppin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5885">
      <w:bodyDiv w:val="1"/>
      <w:marLeft w:val="0"/>
      <w:marRight w:val="0"/>
      <w:marTop w:val="0"/>
      <w:marBottom w:val="0"/>
      <w:divBdr>
        <w:top w:val="none" w:sz="0" w:space="0" w:color="auto"/>
        <w:left w:val="none" w:sz="0" w:space="0" w:color="auto"/>
        <w:bottom w:val="none" w:sz="0" w:space="0" w:color="auto"/>
        <w:right w:val="none" w:sz="0" w:space="0" w:color="auto"/>
      </w:divBdr>
    </w:div>
    <w:div w:id="1127092195">
      <w:bodyDiv w:val="1"/>
      <w:marLeft w:val="0"/>
      <w:marRight w:val="0"/>
      <w:marTop w:val="0"/>
      <w:marBottom w:val="0"/>
      <w:divBdr>
        <w:top w:val="none" w:sz="0" w:space="0" w:color="auto"/>
        <w:left w:val="none" w:sz="0" w:space="0" w:color="auto"/>
        <w:bottom w:val="none" w:sz="0" w:space="0" w:color="auto"/>
        <w:right w:val="none" w:sz="0" w:space="0" w:color="auto"/>
      </w:divBdr>
    </w:div>
    <w:div w:id="21220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lam.nhs.uk/estia-training-programme-modules" TargetMode="External"/><Relationship Id="rId5" Type="http://schemas.openxmlformats.org/officeDocument/2006/relationships/styles" Target="styles.xml"/><Relationship Id="rId10" Type="http://schemas.openxmlformats.org/officeDocument/2006/relationships/hyperlink" Target="https://slam.nhs.uk/estia-centre-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26f7d-087a-49b4-9718-bfb85cdd98db" xsi:nil="true"/>
    <lcf76f155ced4ddcb4097134ff3c332f xmlns="d9240c79-43c5-442b-ba71-01da65aacc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DBB9C-04C8-4BB2-A566-C6B8A4CDD4E5}">
  <ds:schemaRefs>
    <ds:schemaRef ds:uri="http://schemas.microsoft.com/office/2006/metadata/properties"/>
    <ds:schemaRef ds:uri="http://schemas.microsoft.com/office/infopath/2007/PartnerControls"/>
    <ds:schemaRef ds:uri="6f96f5ae-8364-49d4-956d-799913e82bfc"/>
    <ds:schemaRef ds:uri="e8ac9243-1012-4d93-bf4c-03226ab28326"/>
    <ds:schemaRef ds:uri="6cc26f7d-087a-49b4-9718-bfb85cdd98db"/>
    <ds:schemaRef ds:uri="d9240c79-43c5-442b-ba71-01da65aacc8c"/>
  </ds:schemaRefs>
</ds:datastoreItem>
</file>

<file path=customXml/itemProps2.xml><?xml version="1.0" encoding="utf-8"?>
<ds:datastoreItem xmlns:ds="http://schemas.openxmlformats.org/officeDocument/2006/customXml" ds:itemID="{A6EEE19C-9395-4947-ACA3-26661D97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6f7d-087a-49b4-9718-bfb85cdd98db"/>
    <ds:schemaRef ds:uri="d9240c79-43c5-442b-ba71-01da65aa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3360C-C189-44BB-B14A-1C70D8DE6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840</Words>
  <Characters>4793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Glover, Alice</cp:lastModifiedBy>
  <cp:revision>2</cp:revision>
  <dcterms:created xsi:type="dcterms:W3CDTF">2024-07-08T10:51:00Z</dcterms:created>
  <dcterms:modified xsi:type="dcterms:W3CDTF">2024-07-08T10:51:00Z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0x010100B3E52C2301CDB5489EC2FDE0A43BD929</vt:lpwstr>
  </property>
  <property fmtid="{D5CDD505-2E9C-101B-9397-08002B2CF9AE}" pid="3" name="MediaServiceImageTags">
    <vt:lpwstr/>
  </property>
</Properties>
</file>