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5EBFA" w14:textId="322E8A13" w:rsidR="003131C6" w:rsidRDefault="003131C6" w:rsidP="007209DD">
      <w:pPr>
        <w:rPr>
          <w:rFonts w:ascii="Arial" w:hAnsi="Arial" w:cs="Arial"/>
          <w:b/>
          <w:color w:val="D60093"/>
          <w:sz w:val="36"/>
          <w:szCs w:val="36"/>
          <w:u w:val="single"/>
        </w:rPr>
      </w:pPr>
    </w:p>
    <w:p w14:paraId="0A1AB4FC" w14:textId="77777777" w:rsidR="003131C6" w:rsidRPr="00F046BF" w:rsidRDefault="003131C6" w:rsidP="006F54D0">
      <w:pPr>
        <w:jc w:val="center"/>
        <w:rPr>
          <w:rFonts w:ascii="Trebuchet MS" w:hAnsi="Trebuchet MS" w:cs="Arial"/>
          <w:b/>
          <w:color w:val="D60093"/>
          <w:sz w:val="34"/>
          <w:szCs w:val="34"/>
          <w:u w:val="single"/>
        </w:rPr>
      </w:pPr>
      <w:r w:rsidRPr="00F046BF">
        <w:rPr>
          <w:rFonts w:ascii="Trebuchet MS" w:hAnsi="Trebuchet MS" w:cs="Arial"/>
          <w:b/>
          <w:noProof/>
          <w:color w:val="D60093"/>
          <w:sz w:val="34"/>
          <w:szCs w:val="34"/>
          <w:u w:val="single"/>
        </w:rPr>
        <mc:AlternateContent>
          <mc:Choice Requires="wps">
            <w:drawing>
              <wp:anchor distT="0" distB="0" distL="114300" distR="114300" simplePos="0" relativeHeight="251658240" behindDoc="0" locked="0" layoutInCell="1" allowOverlap="1" wp14:anchorId="195E4DE8" wp14:editId="51DF7C98">
                <wp:simplePos x="0" y="0"/>
                <wp:positionH relativeFrom="column">
                  <wp:posOffset>3200400</wp:posOffset>
                </wp:positionH>
                <wp:positionV relativeFrom="paragraph">
                  <wp:posOffset>6484620</wp:posOffset>
                </wp:positionV>
                <wp:extent cx="182880" cy="18288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1584" w14:textId="77777777" w:rsidR="003131C6" w:rsidRDefault="003131C6" w:rsidP="003131C6">
                            <w:pPr>
                              <w:rPr>
                                <w:color w:val="8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E4DE8" id="_x0000_t202" coordsize="21600,21600" o:spt="202" path="m,l,21600r21600,l21600,xe">
                <v:stroke joinstyle="miter"/>
                <v:path gradientshapeok="t" o:connecttype="rect"/>
              </v:shapetype>
              <v:shape id="Text Box 2" o:spid="_x0000_s1026" type="#_x0000_t202" style="position:absolute;left:0;text-align:left;margin-left:252pt;margin-top:510.6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yO2AEAAKADAAAOAAAAZHJzL2Uyb0RvYy54bWysU8GO0zAQvSPxD5bvNG1VoERNV8uuFiEt&#10;LNLCBziOk1gkHjPjNilfz9jJdgvcEBdr7Jm8mffmZXc19p04GiQLrpCrxVIK4zRU1jWF/Pb17tVW&#10;CgrKVaoDZwp5MiSv9i9f7AafmzW00FUGBYM4ygdfyDYEn2cZ6db0ihbgjeNkDdirwFdssgrVwOh9&#10;l62XyzfZAFh5BG2I+PV2Ssp9wq9ro8NDXZMJoiskzxbSieks45ntdypvUPnW6nkM9Q9T9Mo6bnqG&#10;ulVBiQPav6B6qxEI6rDQ0GdQ11abxIHZrJZ/sHlslTeJC4tD/iwT/T9Y/fn46L+gCON7GHmBiQT5&#10;e9DfSTi4aZVrzDUiDK1RFTdeRcmywVM+fxqlppwiSDl8goqXrA4BEtBYYx9VYZ6C0XkBp7PoZgxC&#10;x5bb9XbLGc2pOY4dVP70sUcKHwz0IgaFRN5pAlfHewpT6VNJ7OXgznZd2mvnfntgzPiSho/zTpOH&#10;sRy5OpIooToxDYTJJmxrDlrAn1IMbJFC0o+DQiNF99GxFO9Wm030VLpsXr9d8wUvM+VlRjnNUIUM&#10;UkzhTZh8ePBom5Y7TeI7uGb5apuoPU81z802SOLMlo0+u7ynqucfa/8LAAD//wMAUEsDBBQABgAI&#10;AAAAIQBXcoNa3wAAAA0BAAAPAAAAZHJzL2Rvd25yZXYueG1sTI/NTsMwEITvSLyDtUjc6LqhQRDi&#10;VAjEFUT5kbi58TaJiNdR7Dbh7dme6HFnRrPzlevZ9+pAY+wCG1guNCjiOriOGwMf789Xt6Bisuxs&#10;H5gM/FKEdXV+VtrChYnf6LBJjZISjoU10KY0FIixbsnbuAgDsXi7MHqb5BwbdKOdpNz3mGl9g952&#10;LB9aO9BjS/XPZu8NfL7svr9W+rV58vkwhVkj+zs05vJifrgHlWhO/2E4zpfpUMmmbdizi6o3kOuV&#10;sCQxdLbMQEkkv86EZnuUcq0BqxJPKao/AAAA//8DAFBLAQItABQABgAIAAAAIQC2gziS/gAAAOEB&#10;AAATAAAAAAAAAAAAAAAAAAAAAABbQ29udGVudF9UeXBlc10ueG1sUEsBAi0AFAAGAAgAAAAhADj9&#10;If/WAAAAlAEAAAsAAAAAAAAAAAAAAAAALwEAAF9yZWxzLy5yZWxzUEsBAi0AFAAGAAgAAAAhAB+d&#10;TI7YAQAAoAMAAA4AAAAAAAAAAAAAAAAALgIAAGRycy9lMm9Eb2MueG1sUEsBAi0AFAAGAAgAAAAh&#10;AFdyg1rfAAAADQEAAA8AAAAAAAAAAAAAAAAAMgQAAGRycy9kb3ducmV2LnhtbFBLBQYAAAAABAAE&#10;APMAAAA+BQAAAAA=&#10;" filled="f" stroked="f">
                <v:textbox>
                  <w:txbxContent>
                    <w:p w14:paraId="76BC1584" w14:textId="77777777" w:rsidR="003131C6" w:rsidRDefault="003131C6" w:rsidP="003131C6">
                      <w:pPr>
                        <w:rPr>
                          <w:color w:val="800080"/>
                        </w:rPr>
                      </w:pPr>
                    </w:p>
                  </w:txbxContent>
                </v:textbox>
              </v:shape>
            </w:pict>
          </mc:Fallback>
        </mc:AlternateContent>
      </w:r>
      <w:r w:rsidRPr="00F046BF">
        <w:rPr>
          <w:rFonts w:ascii="Trebuchet MS" w:hAnsi="Trebuchet MS" w:cs="Arial"/>
          <w:b/>
          <w:color w:val="D60093"/>
          <w:sz w:val="34"/>
          <w:szCs w:val="34"/>
          <w:u w:val="single"/>
        </w:rPr>
        <w:t>Report &amp; Recommendation Response Form</w:t>
      </w:r>
    </w:p>
    <w:p w14:paraId="3D9DCEE2" w14:textId="77777777" w:rsidR="00A25CEE" w:rsidRDefault="00A25CEE"/>
    <w:p w14:paraId="6A169BCD" w14:textId="77777777" w:rsidR="003131C6" w:rsidRDefault="003131C6"/>
    <w:tbl>
      <w:tblPr>
        <w:tblW w:w="10620" w:type="dxa"/>
        <w:tblInd w:w="-972" w:type="dxa"/>
        <w:tblBorders>
          <w:top w:val="nil"/>
          <w:left w:val="nil"/>
          <w:bottom w:val="nil"/>
          <w:right w:val="nil"/>
          <w:insideH w:val="single" w:sz="18" w:space="0" w:color="FFFFFF"/>
          <w:insideV w:val="single" w:sz="18" w:space="0" w:color="FFFFFF"/>
        </w:tblBorders>
        <w:shd w:val="clear" w:color="auto" w:fill="CCFFCC"/>
        <w:tblLook w:val="00A0" w:firstRow="1" w:lastRow="0" w:firstColumn="1" w:lastColumn="0" w:noHBand="0" w:noVBand="0"/>
      </w:tblPr>
      <w:tblGrid>
        <w:gridCol w:w="3490"/>
        <w:gridCol w:w="7130"/>
      </w:tblGrid>
      <w:tr w:rsidR="003131C6" w:rsidRPr="00BF02FC" w14:paraId="334B3ED2" w14:textId="77777777" w:rsidTr="00255842">
        <w:tc>
          <w:tcPr>
            <w:tcW w:w="3490" w:type="dxa"/>
            <w:tcBorders>
              <w:bottom w:val="single" w:sz="18" w:space="0" w:color="FFFFFF"/>
            </w:tcBorders>
            <w:shd w:val="clear" w:color="auto" w:fill="CCFFCC"/>
          </w:tcPr>
          <w:p w14:paraId="0063F04D" w14:textId="77777777" w:rsidR="003131C6" w:rsidRPr="00BF02FC" w:rsidRDefault="003131C6" w:rsidP="00255842">
            <w:pPr>
              <w:tabs>
                <w:tab w:val="right" w:pos="3274"/>
              </w:tabs>
              <w:rPr>
                <w:rFonts w:ascii="Trebuchet MS" w:hAnsi="Trebuchet MS"/>
              </w:rPr>
            </w:pPr>
            <w:r w:rsidRPr="00BF02FC">
              <w:rPr>
                <w:rFonts w:ascii="Trebuchet MS" w:hAnsi="Trebuchet MS" w:cs="Arial"/>
              </w:rPr>
              <w:t>Report sent to</w:t>
            </w:r>
            <w:r>
              <w:rPr>
                <w:rFonts w:ascii="Trebuchet MS" w:hAnsi="Trebuchet MS" w:cs="Arial"/>
              </w:rPr>
              <w:tab/>
            </w:r>
          </w:p>
        </w:tc>
        <w:tc>
          <w:tcPr>
            <w:tcW w:w="7130" w:type="dxa"/>
            <w:tcBorders>
              <w:bottom w:val="single" w:sz="18" w:space="0" w:color="FFFFFF"/>
            </w:tcBorders>
            <w:shd w:val="clear" w:color="auto" w:fill="CCFFCC"/>
          </w:tcPr>
          <w:p w14:paraId="150671DF" w14:textId="3256CAB6" w:rsidR="003131C6" w:rsidRPr="00BF02FC" w:rsidRDefault="00104CAA" w:rsidP="00255842">
            <w:pPr>
              <w:rPr>
                <w:rFonts w:ascii="Trebuchet MS" w:hAnsi="Trebuchet MS"/>
                <w:b/>
                <w:bCs/>
              </w:rPr>
            </w:pPr>
            <w:r>
              <w:rPr>
                <w:rFonts w:ascii="Trebuchet MS" w:hAnsi="Trebuchet MS"/>
                <w:b/>
                <w:bCs/>
              </w:rPr>
              <w:t xml:space="preserve">NHS </w:t>
            </w:r>
            <w:proofErr w:type="gramStart"/>
            <w:r>
              <w:rPr>
                <w:rFonts w:ascii="Trebuchet MS" w:hAnsi="Trebuchet MS"/>
                <w:b/>
                <w:bCs/>
              </w:rPr>
              <w:t>South East</w:t>
            </w:r>
            <w:proofErr w:type="gramEnd"/>
            <w:r>
              <w:rPr>
                <w:rFonts w:ascii="Trebuchet MS" w:hAnsi="Trebuchet MS"/>
                <w:b/>
                <w:bCs/>
              </w:rPr>
              <w:t xml:space="preserve"> London</w:t>
            </w:r>
          </w:p>
        </w:tc>
      </w:tr>
      <w:tr w:rsidR="003131C6" w:rsidRPr="00BF02FC" w14:paraId="30CD19DC" w14:textId="77777777" w:rsidTr="00255842">
        <w:tc>
          <w:tcPr>
            <w:tcW w:w="3490" w:type="dxa"/>
            <w:tcBorders>
              <w:top w:val="single" w:sz="18" w:space="0" w:color="FFFFFF"/>
              <w:bottom w:val="single" w:sz="18" w:space="0" w:color="FFFFFF"/>
            </w:tcBorders>
            <w:shd w:val="clear" w:color="auto" w:fill="CCFFCC"/>
          </w:tcPr>
          <w:p w14:paraId="68B5D915" w14:textId="77777777" w:rsidR="003131C6" w:rsidRPr="00BF02FC" w:rsidRDefault="003131C6" w:rsidP="00255842">
            <w:pPr>
              <w:rPr>
                <w:rFonts w:ascii="Trebuchet MS" w:hAnsi="Trebuchet MS"/>
              </w:rPr>
            </w:pPr>
            <w:r w:rsidRPr="00BF02FC">
              <w:rPr>
                <w:rFonts w:ascii="Trebuchet MS" w:hAnsi="Trebuchet MS" w:cs="Arial"/>
              </w:rPr>
              <w:t>Date sent</w:t>
            </w:r>
          </w:p>
        </w:tc>
        <w:tc>
          <w:tcPr>
            <w:tcW w:w="7130" w:type="dxa"/>
            <w:tcBorders>
              <w:top w:val="single" w:sz="18" w:space="0" w:color="FFFFFF"/>
              <w:bottom w:val="single" w:sz="18" w:space="0" w:color="FFFFFF"/>
            </w:tcBorders>
            <w:shd w:val="clear" w:color="auto" w:fill="CCFFCC"/>
          </w:tcPr>
          <w:p w14:paraId="2355E208" w14:textId="375BB4BF" w:rsidR="003131C6" w:rsidRPr="00BF02FC" w:rsidRDefault="00104CAA" w:rsidP="003131C6">
            <w:pPr>
              <w:rPr>
                <w:rFonts w:ascii="Trebuchet MS" w:hAnsi="Trebuchet MS" w:cs="Arial"/>
              </w:rPr>
            </w:pPr>
            <w:r>
              <w:rPr>
                <w:rFonts w:ascii="Trebuchet MS" w:hAnsi="Trebuchet MS" w:cs="Arial"/>
              </w:rPr>
              <w:t>24 May 2024</w:t>
            </w:r>
          </w:p>
        </w:tc>
      </w:tr>
      <w:tr w:rsidR="003131C6" w:rsidRPr="00BF02FC" w14:paraId="63DA23EB" w14:textId="77777777" w:rsidTr="006F54D0">
        <w:trPr>
          <w:trHeight w:val="760"/>
        </w:trPr>
        <w:tc>
          <w:tcPr>
            <w:tcW w:w="3490" w:type="dxa"/>
            <w:tcBorders>
              <w:top w:val="single" w:sz="18" w:space="0" w:color="FFFFFF"/>
              <w:bottom w:val="single" w:sz="18" w:space="0" w:color="FFFFFF"/>
            </w:tcBorders>
            <w:shd w:val="clear" w:color="auto" w:fill="CCFFCC"/>
          </w:tcPr>
          <w:p w14:paraId="4765D54D" w14:textId="77777777" w:rsidR="003131C6" w:rsidRPr="00BF02FC" w:rsidRDefault="003131C6" w:rsidP="00255842">
            <w:pPr>
              <w:rPr>
                <w:rFonts w:ascii="Trebuchet MS" w:hAnsi="Trebuchet MS"/>
              </w:rPr>
            </w:pPr>
            <w:r>
              <w:rPr>
                <w:rFonts w:ascii="Trebuchet MS" w:hAnsi="Trebuchet MS" w:cs="Arial"/>
              </w:rPr>
              <w:t>Report title</w:t>
            </w:r>
          </w:p>
        </w:tc>
        <w:tc>
          <w:tcPr>
            <w:tcW w:w="7130" w:type="dxa"/>
            <w:tcBorders>
              <w:top w:val="single" w:sz="18" w:space="0" w:color="FFFFFF"/>
              <w:bottom w:val="single" w:sz="18" w:space="0" w:color="FFFFFF"/>
            </w:tcBorders>
            <w:shd w:val="clear" w:color="auto" w:fill="CCFFCC"/>
          </w:tcPr>
          <w:p w14:paraId="2DB7162A" w14:textId="4C467F3B" w:rsidR="003131C6" w:rsidRPr="00BF02FC" w:rsidRDefault="00104CAA" w:rsidP="00261C0C">
            <w:pPr>
              <w:rPr>
                <w:rFonts w:ascii="Trebuchet MS" w:hAnsi="Trebuchet MS" w:cs="Arial"/>
              </w:rPr>
            </w:pPr>
            <w:r>
              <w:rPr>
                <w:rFonts w:ascii="Trebuchet MS" w:hAnsi="Trebuchet MS" w:cs="Arial"/>
              </w:rPr>
              <w:t>Empowering Voices: Examining Healthcare Access for Adults with Learning Disabilities and Autistic Adults in Southwark.</w:t>
            </w:r>
          </w:p>
        </w:tc>
      </w:tr>
      <w:tr w:rsidR="003131C6" w:rsidRPr="00BF02FC" w14:paraId="7A13462A" w14:textId="77777777" w:rsidTr="00255842">
        <w:tc>
          <w:tcPr>
            <w:tcW w:w="3490" w:type="dxa"/>
            <w:tcBorders>
              <w:top w:val="single" w:sz="18" w:space="0" w:color="FFFFFF"/>
              <w:bottom w:val="single" w:sz="18" w:space="0" w:color="FFFFFF"/>
            </w:tcBorders>
            <w:shd w:val="clear" w:color="auto" w:fill="FFFFFF"/>
          </w:tcPr>
          <w:p w14:paraId="42A0E655" w14:textId="77777777" w:rsidR="003131C6" w:rsidRPr="00BF02FC" w:rsidRDefault="003131C6" w:rsidP="00255842">
            <w:pPr>
              <w:rPr>
                <w:rFonts w:ascii="Trebuchet MS" w:hAnsi="Trebuchet MS"/>
                <w:sz w:val="8"/>
                <w:szCs w:val="8"/>
              </w:rPr>
            </w:pPr>
          </w:p>
        </w:tc>
        <w:tc>
          <w:tcPr>
            <w:tcW w:w="7130" w:type="dxa"/>
            <w:tcBorders>
              <w:top w:val="single" w:sz="18" w:space="0" w:color="FFFFFF"/>
              <w:bottom w:val="single" w:sz="18" w:space="0" w:color="FFFFFF"/>
            </w:tcBorders>
            <w:shd w:val="clear" w:color="auto" w:fill="FFFFFF"/>
          </w:tcPr>
          <w:p w14:paraId="31B11D4D" w14:textId="77777777" w:rsidR="003131C6" w:rsidRPr="00BF02FC" w:rsidRDefault="003131C6" w:rsidP="00255842">
            <w:pPr>
              <w:rPr>
                <w:rFonts w:ascii="Trebuchet MS" w:hAnsi="Trebuchet MS" w:cs="Arial"/>
              </w:rPr>
            </w:pPr>
            <w:r w:rsidRPr="00BF02FC">
              <w:rPr>
                <w:rFonts w:ascii="Trebuchet MS" w:hAnsi="Trebuchet MS" w:cs="Arial"/>
              </w:rPr>
              <w:t>Response</w:t>
            </w:r>
          </w:p>
          <w:p w14:paraId="72BDE551" w14:textId="77777777" w:rsidR="003131C6" w:rsidRPr="00BF02FC" w:rsidRDefault="003131C6" w:rsidP="00255842">
            <w:pPr>
              <w:rPr>
                <w:rFonts w:ascii="Trebuchet MS" w:hAnsi="Trebuchet MS"/>
              </w:rPr>
            </w:pPr>
            <w:r w:rsidRPr="00BF02FC">
              <w:rPr>
                <w:rFonts w:ascii="Trebuchet MS" w:hAnsi="Trebuchet MS" w:cs="Arial"/>
              </w:rPr>
              <w:t xml:space="preserve">(If there is a nil </w:t>
            </w:r>
            <w:proofErr w:type="gramStart"/>
            <w:r w:rsidRPr="00BF02FC">
              <w:rPr>
                <w:rFonts w:ascii="Trebuchet MS" w:hAnsi="Trebuchet MS" w:cs="Arial"/>
              </w:rPr>
              <w:t>response</w:t>
            </w:r>
            <w:proofErr w:type="gramEnd"/>
            <w:r w:rsidRPr="00BF02FC">
              <w:rPr>
                <w:rFonts w:ascii="Trebuchet MS" w:hAnsi="Trebuchet MS" w:cs="Arial"/>
              </w:rPr>
              <w:t xml:space="preserve"> please provide an explanation for this within the statutory 20 days)</w:t>
            </w:r>
          </w:p>
        </w:tc>
      </w:tr>
      <w:tr w:rsidR="003131C6" w:rsidRPr="00EB17EB" w14:paraId="7F65E742" w14:textId="77777777" w:rsidTr="00255842">
        <w:tc>
          <w:tcPr>
            <w:tcW w:w="3490" w:type="dxa"/>
            <w:tcBorders>
              <w:top w:val="single" w:sz="18" w:space="0" w:color="FFFFFF"/>
              <w:bottom w:val="single" w:sz="18" w:space="0" w:color="FFFFFF"/>
            </w:tcBorders>
            <w:shd w:val="clear" w:color="auto" w:fill="E6E6E6"/>
          </w:tcPr>
          <w:p w14:paraId="5077AF45" w14:textId="77777777" w:rsidR="003131C6" w:rsidRPr="00BF02FC" w:rsidRDefault="003131C6" w:rsidP="00255842">
            <w:pPr>
              <w:rPr>
                <w:rFonts w:ascii="Trebuchet MS" w:hAnsi="Trebuchet MS"/>
              </w:rPr>
            </w:pPr>
            <w:r>
              <w:rPr>
                <w:rFonts w:ascii="Trebuchet MS" w:hAnsi="Trebuchet MS" w:cs="Arial"/>
              </w:rPr>
              <w:t>Date of response provi</w:t>
            </w:r>
            <w:r w:rsidRPr="00BF02FC">
              <w:rPr>
                <w:rFonts w:ascii="Trebuchet MS" w:hAnsi="Trebuchet MS" w:cs="Arial"/>
              </w:rPr>
              <w:t>ded</w:t>
            </w:r>
          </w:p>
        </w:tc>
        <w:tc>
          <w:tcPr>
            <w:tcW w:w="7130" w:type="dxa"/>
            <w:tcBorders>
              <w:top w:val="single" w:sz="18" w:space="0" w:color="FFFFFF"/>
              <w:bottom w:val="single" w:sz="18" w:space="0" w:color="FFFFFF"/>
            </w:tcBorders>
            <w:shd w:val="clear" w:color="auto" w:fill="E6E6E6"/>
          </w:tcPr>
          <w:p w14:paraId="1A8BC734" w14:textId="425B9A4A" w:rsidR="003131C6" w:rsidRPr="00EB17EB" w:rsidRDefault="00104CAA" w:rsidP="00255842">
            <w:pPr>
              <w:rPr>
                <w:rFonts w:ascii="Trebuchet MS" w:hAnsi="Trebuchet MS" w:cs="Arial"/>
              </w:rPr>
            </w:pPr>
            <w:r>
              <w:rPr>
                <w:rFonts w:ascii="Trebuchet MS" w:hAnsi="Trebuchet MS" w:cs="Arial"/>
              </w:rPr>
              <w:t>21 June 2024</w:t>
            </w:r>
          </w:p>
        </w:tc>
      </w:tr>
      <w:tr w:rsidR="003131C6" w:rsidRPr="00BF02FC" w14:paraId="322E676C" w14:textId="77777777" w:rsidTr="00255842">
        <w:tc>
          <w:tcPr>
            <w:tcW w:w="3490" w:type="dxa"/>
            <w:tcBorders>
              <w:top w:val="single" w:sz="18" w:space="0" w:color="FFFFFF"/>
              <w:bottom w:val="single" w:sz="18" w:space="0" w:color="FFFFFF"/>
            </w:tcBorders>
            <w:shd w:val="clear" w:color="auto" w:fill="E6E6E6"/>
          </w:tcPr>
          <w:p w14:paraId="04289C90" w14:textId="708044A9" w:rsidR="003131C6" w:rsidRPr="00121EF8" w:rsidRDefault="003131C6" w:rsidP="00121EF8">
            <w:pPr>
              <w:rPr>
                <w:rFonts w:ascii="Trebuchet MS" w:hAnsi="Trebuchet MS" w:cs="Arial"/>
              </w:rPr>
            </w:pPr>
            <w:r w:rsidRPr="00121EF8">
              <w:rPr>
                <w:rFonts w:ascii="Trebuchet MS" w:hAnsi="Trebuchet MS" w:cs="Arial"/>
              </w:rPr>
              <w:t xml:space="preserve">Please </w:t>
            </w:r>
            <w:r w:rsidR="00597785" w:rsidRPr="00121EF8">
              <w:rPr>
                <w:rFonts w:ascii="Trebuchet MS" w:hAnsi="Trebuchet MS" w:cs="Arial"/>
              </w:rPr>
              <w:t xml:space="preserve">outline your general response to the report </w:t>
            </w:r>
            <w:r w:rsidR="00533322">
              <w:rPr>
                <w:rFonts w:ascii="Trebuchet MS" w:hAnsi="Trebuchet MS" w:cs="Arial"/>
              </w:rPr>
              <w:t xml:space="preserve">including </w:t>
            </w:r>
            <w:r w:rsidR="00597785" w:rsidRPr="006F2B82">
              <w:rPr>
                <w:rFonts w:ascii="Trebuchet MS" w:hAnsi="Trebuchet MS" w:cs="Arial"/>
                <w:b/>
                <w:bCs/>
                <w:u w:val="single"/>
              </w:rPr>
              <w:t>what you are currently doing to address</w:t>
            </w:r>
            <w:r w:rsidR="00597785" w:rsidRPr="00121EF8">
              <w:rPr>
                <w:rFonts w:ascii="Trebuchet MS" w:hAnsi="Trebuchet MS" w:cs="Arial"/>
              </w:rPr>
              <w:t xml:space="preserve"> some of the issues identified.</w:t>
            </w:r>
            <w:r w:rsidRPr="00121EF8">
              <w:rPr>
                <w:rFonts w:ascii="Trebuchet MS" w:hAnsi="Trebuchet MS" w:cs="Arial"/>
              </w:rPr>
              <w:t xml:space="preserve"> </w:t>
            </w:r>
          </w:p>
        </w:tc>
        <w:tc>
          <w:tcPr>
            <w:tcW w:w="7130" w:type="dxa"/>
            <w:tcBorders>
              <w:top w:val="single" w:sz="18" w:space="0" w:color="FFFFFF"/>
              <w:bottom w:val="single" w:sz="18" w:space="0" w:color="FFFFFF"/>
            </w:tcBorders>
            <w:shd w:val="clear" w:color="auto" w:fill="E6E6E6"/>
          </w:tcPr>
          <w:p w14:paraId="32AB939F" w14:textId="77777777" w:rsidR="00104CAA" w:rsidRPr="00104CAA" w:rsidRDefault="00104CAA" w:rsidP="00104CAA">
            <w:pPr>
              <w:rPr>
                <w:rFonts w:ascii="Trebuchet MS" w:hAnsi="Trebuchet MS" w:cs="Arial"/>
              </w:rPr>
            </w:pPr>
            <w:r w:rsidRPr="00104CAA">
              <w:rPr>
                <w:rFonts w:ascii="Trebuchet MS" w:hAnsi="Trebuchet MS" w:cs="Arial"/>
              </w:rPr>
              <w:t>Dear Ruman,</w:t>
            </w:r>
          </w:p>
          <w:p w14:paraId="1E8DB9E0" w14:textId="5DDD8A67" w:rsidR="00104CAA" w:rsidRDefault="00104CAA" w:rsidP="00104CAA">
            <w:pPr>
              <w:rPr>
                <w:rFonts w:ascii="Trebuchet MS" w:hAnsi="Trebuchet MS" w:cs="Arial"/>
              </w:rPr>
            </w:pPr>
            <w:r w:rsidRPr="00104CAA">
              <w:rPr>
                <w:rFonts w:ascii="Trebuchet MS" w:hAnsi="Trebuchet MS" w:cs="Arial"/>
              </w:rPr>
              <w:t xml:space="preserve">Thank you for sharing Healthwatch Southwark’s report ‘Empowering Voices: Examining Healthcare Access for Adults with Learning Disabilities and Autistic Adults in Southwark’ with the Southwark team at NHS </w:t>
            </w:r>
            <w:proofErr w:type="gramStart"/>
            <w:r w:rsidRPr="00104CAA">
              <w:rPr>
                <w:rFonts w:ascii="Trebuchet MS" w:hAnsi="Trebuchet MS" w:cs="Arial"/>
              </w:rPr>
              <w:t>South East</w:t>
            </w:r>
            <w:proofErr w:type="gramEnd"/>
            <w:r w:rsidRPr="00104CAA">
              <w:rPr>
                <w:rFonts w:ascii="Trebuchet MS" w:hAnsi="Trebuchet MS" w:cs="Arial"/>
              </w:rPr>
              <w:t xml:space="preserve"> London and with our partner organisations within Partnership Southwark.</w:t>
            </w:r>
          </w:p>
          <w:p w14:paraId="60820393" w14:textId="77777777" w:rsidR="00104CAA" w:rsidRPr="00104CAA" w:rsidRDefault="00104CAA" w:rsidP="00104CAA">
            <w:pPr>
              <w:rPr>
                <w:rFonts w:ascii="Trebuchet MS" w:hAnsi="Trebuchet MS" w:cs="Arial"/>
              </w:rPr>
            </w:pPr>
          </w:p>
          <w:p w14:paraId="7F768BC9" w14:textId="76D01742" w:rsidR="00104CAA" w:rsidRPr="00104CAA" w:rsidRDefault="00104CAA" w:rsidP="00104CAA">
            <w:pPr>
              <w:rPr>
                <w:rFonts w:ascii="Trebuchet MS" w:hAnsi="Trebuchet MS" w:cs="Arial"/>
              </w:rPr>
            </w:pPr>
            <w:r w:rsidRPr="00104CAA">
              <w:rPr>
                <w:rFonts w:ascii="Trebuchet MS" w:hAnsi="Trebuchet MS" w:cs="Arial"/>
              </w:rPr>
              <w:t xml:space="preserve">The report provides valuable insights, collates experiences and has highlighted helpful recommendations. When receiving a report like this, we look to review and respond to the </w:t>
            </w:r>
          </w:p>
          <w:p w14:paraId="01DD9BE7" w14:textId="77777777" w:rsidR="00104CAA" w:rsidRDefault="00104CAA" w:rsidP="00104CAA">
            <w:pPr>
              <w:rPr>
                <w:rFonts w:ascii="Trebuchet MS" w:hAnsi="Trebuchet MS" w:cs="Arial"/>
              </w:rPr>
            </w:pPr>
            <w:r w:rsidRPr="00104CAA">
              <w:rPr>
                <w:rFonts w:ascii="Trebuchet MS" w:hAnsi="Trebuchet MS" w:cs="Arial"/>
              </w:rPr>
              <w:t xml:space="preserve">recommendations presented. We have also shared the report with practices across the borough. </w:t>
            </w:r>
          </w:p>
          <w:p w14:paraId="7BDB363A" w14:textId="77777777" w:rsidR="00104CAA" w:rsidRDefault="00104CAA" w:rsidP="00104CAA">
            <w:pPr>
              <w:rPr>
                <w:rFonts w:ascii="Trebuchet MS" w:hAnsi="Trebuchet MS" w:cs="Arial"/>
              </w:rPr>
            </w:pPr>
          </w:p>
          <w:p w14:paraId="31DB3B6F" w14:textId="39CDC6B4" w:rsidR="00104CAA" w:rsidRDefault="00104CAA" w:rsidP="00104CAA">
            <w:pPr>
              <w:rPr>
                <w:rFonts w:ascii="Trebuchet MS" w:hAnsi="Trebuchet MS" w:cs="Arial"/>
              </w:rPr>
            </w:pPr>
            <w:r w:rsidRPr="00104CAA">
              <w:rPr>
                <w:rFonts w:ascii="Trebuchet MS" w:hAnsi="Trebuchet MS" w:cs="Arial"/>
              </w:rPr>
              <w:t>We recognise that access to health care services is a concern for many communities in the borough and there is always more work to do to support people in Southwark to equitably access services.</w:t>
            </w:r>
          </w:p>
          <w:p w14:paraId="2BD63CD3" w14:textId="77777777" w:rsidR="00104CAA" w:rsidRPr="00104CAA" w:rsidRDefault="00104CAA" w:rsidP="00104CAA">
            <w:pPr>
              <w:rPr>
                <w:rFonts w:ascii="Trebuchet MS" w:hAnsi="Trebuchet MS" w:cs="Arial"/>
              </w:rPr>
            </w:pPr>
          </w:p>
          <w:p w14:paraId="01DE87C9" w14:textId="522A9F18" w:rsidR="00104CAA" w:rsidRDefault="00104CAA" w:rsidP="00104CAA">
            <w:pPr>
              <w:rPr>
                <w:rFonts w:ascii="Trebuchet MS" w:hAnsi="Trebuchet MS" w:cs="Arial"/>
              </w:rPr>
            </w:pPr>
            <w:r w:rsidRPr="00104CAA">
              <w:rPr>
                <w:rFonts w:ascii="Trebuchet MS" w:hAnsi="Trebuchet MS" w:cs="Arial"/>
              </w:rPr>
              <w:t xml:space="preserve">We hope that the </w:t>
            </w:r>
            <w:r>
              <w:rPr>
                <w:rFonts w:ascii="Trebuchet MS" w:hAnsi="Trebuchet MS" w:cs="Arial"/>
              </w:rPr>
              <w:t>responses</w:t>
            </w:r>
            <w:r w:rsidRPr="00104CAA">
              <w:rPr>
                <w:rFonts w:ascii="Trebuchet MS" w:hAnsi="Trebuchet MS" w:cs="Arial"/>
              </w:rPr>
              <w:t xml:space="preserve"> below will help to address the recommendations and to reduce inequalities within access to health and social care for </w:t>
            </w:r>
            <w:r>
              <w:rPr>
                <w:rFonts w:ascii="Trebuchet MS" w:hAnsi="Trebuchet MS" w:cs="Arial"/>
              </w:rPr>
              <w:t>adults with autism and learning disabilities</w:t>
            </w:r>
            <w:r w:rsidRPr="00104CAA">
              <w:rPr>
                <w:rFonts w:ascii="Trebuchet MS" w:hAnsi="Trebuchet MS" w:cs="Arial"/>
              </w:rPr>
              <w:t>.</w:t>
            </w:r>
            <w:r w:rsidR="00FB2564">
              <w:rPr>
                <w:rFonts w:ascii="Trebuchet MS" w:hAnsi="Trebuchet MS" w:cs="Arial"/>
              </w:rPr>
              <w:t xml:space="preserve"> In addition to the responses below, we are keen to </w:t>
            </w:r>
            <w:r w:rsidR="003B52AF">
              <w:rPr>
                <w:rFonts w:ascii="Trebuchet MS" w:hAnsi="Trebuchet MS" w:cs="Arial"/>
              </w:rPr>
              <w:t>include that for adults with autism and learning disability practices across the borough offer a specific annual learning disability and autism health check.</w:t>
            </w:r>
          </w:p>
          <w:p w14:paraId="55862E1B" w14:textId="3DEB2B07" w:rsidR="00104CAA" w:rsidRPr="00104CAA" w:rsidRDefault="00104CAA" w:rsidP="00104CAA">
            <w:pPr>
              <w:rPr>
                <w:rFonts w:ascii="Trebuchet MS" w:hAnsi="Trebuchet MS" w:cs="Arial"/>
              </w:rPr>
            </w:pPr>
            <w:r w:rsidRPr="00104CAA">
              <w:rPr>
                <w:rFonts w:ascii="Trebuchet MS" w:hAnsi="Trebuchet MS" w:cs="Arial"/>
              </w:rPr>
              <w:t xml:space="preserve"> </w:t>
            </w:r>
          </w:p>
          <w:p w14:paraId="7E6E14BE" w14:textId="7C270561" w:rsidR="00104CAA" w:rsidRDefault="00104CAA" w:rsidP="00104CAA">
            <w:pPr>
              <w:rPr>
                <w:rFonts w:ascii="Trebuchet MS" w:hAnsi="Trebuchet MS" w:cs="Arial"/>
              </w:rPr>
            </w:pPr>
            <w:r w:rsidRPr="00104CAA">
              <w:rPr>
                <w:rFonts w:ascii="Trebuchet MS" w:hAnsi="Trebuchet MS" w:cs="Arial"/>
              </w:rPr>
              <w:t xml:space="preserve">We have not included a response to </w:t>
            </w:r>
            <w:r w:rsidR="000241BA">
              <w:rPr>
                <w:rFonts w:ascii="Trebuchet MS" w:hAnsi="Trebuchet MS" w:cs="Arial"/>
              </w:rPr>
              <w:t>r</w:t>
            </w:r>
            <w:r w:rsidRPr="00104CAA">
              <w:rPr>
                <w:rFonts w:ascii="Trebuchet MS" w:hAnsi="Trebuchet MS" w:cs="Arial"/>
              </w:rPr>
              <w:t>ecommendation</w:t>
            </w:r>
            <w:r w:rsidR="00563F96">
              <w:rPr>
                <w:rFonts w:ascii="Trebuchet MS" w:hAnsi="Trebuchet MS" w:cs="Arial"/>
              </w:rPr>
              <w:t>s</w:t>
            </w:r>
            <w:r w:rsidRPr="00104CAA">
              <w:rPr>
                <w:rFonts w:ascii="Trebuchet MS" w:hAnsi="Trebuchet MS" w:cs="Arial"/>
              </w:rPr>
              <w:t xml:space="preserve"> </w:t>
            </w:r>
            <w:r w:rsidR="000241BA">
              <w:rPr>
                <w:rFonts w:ascii="Trebuchet MS" w:hAnsi="Trebuchet MS" w:cs="Arial"/>
              </w:rPr>
              <w:t>5, 8</w:t>
            </w:r>
            <w:r w:rsidR="00563F96">
              <w:rPr>
                <w:rFonts w:ascii="Trebuchet MS" w:hAnsi="Trebuchet MS" w:cs="Arial"/>
              </w:rPr>
              <w:t>, 15, 16 and 17</w:t>
            </w:r>
            <w:r w:rsidRPr="00104CAA">
              <w:rPr>
                <w:rFonts w:ascii="Trebuchet MS" w:hAnsi="Trebuchet MS" w:cs="Arial"/>
              </w:rPr>
              <w:t xml:space="preserve"> of the report, as we believe this primarily</w:t>
            </w:r>
            <w:r>
              <w:rPr>
                <w:rFonts w:ascii="Trebuchet MS" w:hAnsi="Trebuchet MS" w:cs="Arial"/>
              </w:rPr>
              <w:t xml:space="preserve"> </w:t>
            </w:r>
            <w:r w:rsidRPr="00104CAA">
              <w:rPr>
                <w:rFonts w:ascii="Trebuchet MS" w:hAnsi="Trebuchet MS" w:cs="Arial"/>
              </w:rPr>
              <w:t xml:space="preserve">relates to services provided by </w:t>
            </w:r>
            <w:r w:rsidR="000241BA">
              <w:rPr>
                <w:rFonts w:ascii="Trebuchet MS" w:hAnsi="Trebuchet MS" w:cs="Arial"/>
              </w:rPr>
              <w:t>other organisations</w:t>
            </w:r>
            <w:r w:rsidRPr="00104CAA">
              <w:rPr>
                <w:rFonts w:ascii="Trebuchet MS" w:hAnsi="Trebuchet MS" w:cs="Arial"/>
              </w:rPr>
              <w:t xml:space="preserve"> in the borough.</w:t>
            </w:r>
          </w:p>
          <w:p w14:paraId="6309A428" w14:textId="77777777" w:rsidR="00104CAA" w:rsidRPr="00104CAA" w:rsidRDefault="00104CAA" w:rsidP="00104CAA">
            <w:pPr>
              <w:rPr>
                <w:rFonts w:ascii="Trebuchet MS" w:hAnsi="Trebuchet MS" w:cs="Arial"/>
              </w:rPr>
            </w:pPr>
          </w:p>
          <w:p w14:paraId="17BE1B44" w14:textId="081ECADF" w:rsidR="00104CAA" w:rsidRPr="00104CAA" w:rsidRDefault="00104CAA" w:rsidP="00104CAA">
            <w:pPr>
              <w:rPr>
                <w:rFonts w:ascii="Trebuchet MS" w:hAnsi="Trebuchet MS" w:cs="Arial"/>
              </w:rPr>
            </w:pPr>
            <w:r w:rsidRPr="00104CAA">
              <w:rPr>
                <w:rFonts w:ascii="Trebuchet MS" w:hAnsi="Trebuchet MS" w:cs="Arial"/>
              </w:rPr>
              <w:t xml:space="preserve">We will review the above actions and update Healthwatch Southwark on our progress </w:t>
            </w:r>
            <w:r>
              <w:rPr>
                <w:rFonts w:ascii="Trebuchet MS" w:hAnsi="Trebuchet MS" w:cs="Arial"/>
              </w:rPr>
              <w:t>in December</w:t>
            </w:r>
            <w:r w:rsidRPr="00104CAA">
              <w:rPr>
                <w:rFonts w:ascii="Trebuchet MS" w:hAnsi="Trebuchet MS" w:cs="Arial"/>
              </w:rPr>
              <w:t xml:space="preserve"> 2024.</w:t>
            </w:r>
          </w:p>
          <w:p w14:paraId="250B00E7" w14:textId="2059891B" w:rsidR="003131C6" w:rsidRPr="00BF02FC" w:rsidRDefault="003131C6" w:rsidP="00104CAA">
            <w:pPr>
              <w:rPr>
                <w:rFonts w:ascii="Trebuchet MS" w:hAnsi="Trebuchet MS" w:cs="Arial"/>
              </w:rPr>
            </w:pPr>
          </w:p>
        </w:tc>
      </w:tr>
      <w:tr w:rsidR="002B0154" w:rsidRPr="00BF02FC" w14:paraId="5C1038AA" w14:textId="77777777" w:rsidTr="00533322">
        <w:trPr>
          <w:trHeight w:val="855"/>
        </w:trPr>
        <w:tc>
          <w:tcPr>
            <w:tcW w:w="3490" w:type="dxa"/>
            <w:tcBorders>
              <w:top w:val="single" w:sz="18" w:space="0" w:color="FFFFFF"/>
              <w:bottom w:val="single" w:sz="18" w:space="0" w:color="FFFFFF"/>
            </w:tcBorders>
            <w:shd w:val="clear" w:color="auto" w:fill="auto"/>
          </w:tcPr>
          <w:p w14:paraId="624EC6AF" w14:textId="77777777" w:rsidR="002B0154" w:rsidRDefault="002B0154" w:rsidP="003131C6">
            <w:pPr>
              <w:rPr>
                <w:rFonts w:ascii="Trebuchet MS" w:hAnsi="Trebuchet MS" w:cs="Arial"/>
              </w:rPr>
            </w:pPr>
          </w:p>
        </w:tc>
        <w:tc>
          <w:tcPr>
            <w:tcW w:w="7130" w:type="dxa"/>
            <w:tcBorders>
              <w:top w:val="single" w:sz="18" w:space="0" w:color="FFFFFF"/>
              <w:bottom w:val="single" w:sz="18" w:space="0" w:color="FFFFFF"/>
            </w:tcBorders>
            <w:shd w:val="clear" w:color="auto" w:fill="auto"/>
          </w:tcPr>
          <w:p w14:paraId="03292229" w14:textId="77777777" w:rsidR="002B0154" w:rsidRPr="00BF02FC" w:rsidRDefault="002B0154" w:rsidP="00255842">
            <w:pPr>
              <w:rPr>
                <w:rFonts w:ascii="Trebuchet MS" w:hAnsi="Trebuchet MS" w:cs="Arial"/>
              </w:rPr>
            </w:pPr>
          </w:p>
        </w:tc>
      </w:tr>
      <w:tr w:rsidR="002B0154" w:rsidRPr="00BF02FC" w14:paraId="2F7A4D0C" w14:textId="77777777" w:rsidTr="00255842">
        <w:tc>
          <w:tcPr>
            <w:tcW w:w="3490" w:type="dxa"/>
            <w:tcBorders>
              <w:top w:val="single" w:sz="18" w:space="0" w:color="FFFFFF"/>
              <w:bottom w:val="single" w:sz="18" w:space="0" w:color="FFFFFF"/>
            </w:tcBorders>
            <w:shd w:val="clear" w:color="auto" w:fill="E6E6E6"/>
          </w:tcPr>
          <w:p w14:paraId="743F99C6" w14:textId="77777777" w:rsidR="002B0154" w:rsidRDefault="002B0154" w:rsidP="003131C6">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46FB3DAF" w14:textId="4303954F" w:rsidR="002B0154" w:rsidRPr="00BF02FC" w:rsidRDefault="002B0154" w:rsidP="00255842">
            <w:pPr>
              <w:rPr>
                <w:rFonts w:ascii="Trebuchet MS" w:hAnsi="Trebuchet MS" w:cs="Arial"/>
              </w:rPr>
            </w:pPr>
            <w:r>
              <w:rPr>
                <w:rFonts w:ascii="Trebuchet MS" w:hAnsi="Trebuchet MS" w:cs="Arial"/>
              </w:rPr>
              <w:t xml:space="preserve">Please outline what </w:t>
            </w:r>
            <w:r w:rsidRPr="00856D2E">
              <w:rPr>
                <w:rFonts w:ascii="Trebuchet MS" w:hAnsi="Trebuchet MS" w:cs="Arial"/>
                <w:b/>
                <w:bCs/>
                <w:u w:val="single"/>
              </w:rPr>
              <w:t>actions</w:t>
            </w:r>
            <w:r>
              <w:rPr>
                <w:rFonts w:ascii="Trebuchet MS" w:hAnsi="Trebuchet MS" w:cs="Arial"/>
              </w:rPr>
              <w:t xml:space="preserve"> and/or improvement</w:t>
            </w:r>
            <w:r w:rsidRPr="00856D2E">
              <w:rPr>
                <w:rFonts w:ascii="Trebuchet MS" w:hAnsi="Trebuchet MS" w:cs="Arial"/>
              </w:rPr>
              <w:t xml:space="preserve">s you will undertake </w:t>
            </w:r>
            <w:proofErr w:type="gramStart"/>
            <w:r w:rsidRPr="00B14C7C">
              <w:rPr>
                <w:rFonts w:ascii="Trebuchet MS" w:hAnsi="Trebuchet MS" w:cs="Arial"/>
                <w:b/>
                <w:bCs/>
                <w:u w:val="single"/>
              </w:rPr>
              <w:t>as a result of</w:t>
            </w:r>
            <w:proofErr w:type="gramEnd"/>
            <w:r w:rsidRPr="00B14C7C">
              <w:rPr>
                <w:rFonts w:ascii="Trebuchet MS" w:hAnsi="Trebuchet MS" w:cs="Arial"/>
                <w:b/>
                <w:bCs/>
                <w:u w:val="single"/>
              </w:rPr>
              <w:t xml:space="preserve"> the report’s findings and recommendations</w:t>
            </w:r>
            <w:r w:rsidR="00141A79" w:rsidRPr="00856D2E">
              <w:rPr>
                <w:rFonts w:ascii="Trebuchet MS" w:hAnsi="Trebuchet MS" w:cs="Arial"/>
              </w:rPr>
              <w:t>.</w:t>
            </w:r>
            <w:r w:rsidR="00141A79">
              <w:rPr>
                <w:rFonts w:ascii="Trebuchet MS" w:hAnsi="Trebuchet MS" w:cs="Arial"/>
                <w:b/>
                <w:bCs/>
              </w:rPr>
              <w:t xml:space="preserve"> </w:t>
            </w:r>
            <w:r w:rsidR="00141A79" w:rsidRPr="00E03578">
              <w:rPr>
                <w:rFonts w:ascii="Trebuchet MS" w:hAnsi="Trebuchet MS" w:cs="Arial"/>
              </w:rPr>
              <w:t xml:space="preserve">If not </w:t>
            </w:r>
            <w:r w:rsidR="00E03578" w:rsidRPr="00E03578">
              <w:rPr>
                <w:rFonts w:ascii="Trebuchet MS" w:hAnsi="Trebuchet MS" w:cs="Arial"/>
              </w:rPr>
              <w:t>applicable,</w:t>
            </w:r>
            <w:r w:rsidR="00141A79" w:rsidRPr="00E03578">
              <w:rPr>
                <w:rFonts w:ascii="Trebuchet MS" w:hAnsi="Trebuchet MS" w:cs="Arial"/>
              </w:rPr>
              <w:t xml:space="preserve"> please </w:t>
            </w:r>
            <w:r w:rsidR="00E03578" w:rsidRPr="00E03578">
              <w:rPr>
                <w:rFonts w:ascii="Trebuchet MS" w:hAnsi="Trebuchet MS" w:cs="Arial"/>
              </w:rPr>
              <w:t>state this and provide a brief explanation of the reasons.</w:t>
            </w:r>
            <w:r w:rsidR="00E03578">
              <w:rPr>
                <w:rFonts w:ascii="Trebuchet MS" w:hAnsi="Trebuchet MS" w:cs="Arial"/>
                <w:b/>
                <w:bCs/>
              </w:rPr>
              <w:t xml:space="preserve"> </w:t>
            </w:r>
          </w:p>
        </w:tc>
      </w:tr>
      <w:tr w:rsidR="00597785" w:rsidRPr="00BF02FC" w14:paraId="130B5BB5" w14:textId="77777777" w:rsidTr="00255842">
        <w:tc>
          <w:tcPr>
            <w:tcW w:w="3490" w:type="dxa"/>
            <w:tcBorders>
              <w:top w:val="single" w:sz="18" w:space="0" w:color="FFFFFF"/>
              <w:bottom w:val="single" w:sz="18" w:space="0" w:color="FFFFFF"/>
            </w:tcBorders>
            <w:shd w:val="clear" w:color="auto" w:fill="E6E6E6"/>
          </w:tcPr>
          <w:p w14:paraId="2490A3B3" w14:textId="65D6EB9D" w:rsidR="00121EF8" w:rsidRDefault="00121EF8" w:rsidP="00121EF8">
            <w:pPr>
              <w:rPr>
                <w:rFonts w:ascii="Trebuchet MS" w:hAnsi="Trebuchet MS" w:cs="Arial"/>
              </w:rPr>
            </w:pPr>
            <w:r>
              <w:rPr>
                <w:rFonts w:ascii="Trebuchet MS" w:hAnsi="Trebuchet MS" w:cs="Arial"/>
              </w:rPr>
              <w:t>Recommendation 1</w:t>
            </w:r>
            <w:r w:rsidR="0065314C">
              <w:rPr>
                <w:rFonts w:ascii="Trebuchet MS" w:hAnsi="Trebuchet MS" w:cs="Arial"/>
              </w:rPr>
              <w:t xml:space="preserve"> </w:t>
            </w:r>
          </w:p>
          <w:p w14:paraId="1A0C5EF6" w14:textId="57C11CAE" w:rsidR="00597785" w:rsidRPr="00597785" w:rsidRDefault="00597785" w:rsidP="00121EF8">
            <w:pPr>
              <w:pStyle w:val="ListParagraph"/>
              <w:rPr>
                <w:rFonts w:ascii="Trebuchet MS" w:hAnsi="Trebuchet MS" w:cs="Arial"/>
              </w:rPr>
            </w:pPr>
          </w:p>
        </w:tc>
        <w:tc>
          <w:tcPr>
            <w:tcW w:w="7130" w:type="dxa"/>
            <w:tcBorders>
              <w:top w:val="single" w:sz="18" w:space="0" w:color="FFFFFF"/>
              <w:bottom w:val="single" w:sz="18" w:space="0" w:color="FFFFFF"/>
            </w:tcBorders>
            <w:shd w:val="clear" w:color="auto" w:fill="E6E6E6"/>
          </w:tcPr>
          <w:p w14:paraId="4A7210D5" w14:textId="08B874DD" w:rsidR="004E7589" w:rsidRDefault="00104CAA" w:rsidP="00255842">
            <w:pPr>
              <w:rPr>
                <w:rFonts w:ascii="Trebuchet MS" w:hAnsi="Trebuchet MS" w:cs="Arial"/>
              </w:rPr>
            </w:pPr>
            <w:r>
              <w:rPr>
                <w:rFonts w:ascii="Trebuchet MS" w:hAnsi="Trebuchet MS" w:cs="Arial"/>
              </w:rPr>
              <w:t>The ICB has rolled out training for all staff to support adults with learning disabilities and autism. The Oliver MacGowan training is mandatory for all staff to complete</w:t>
            </w:r>
            <w:r w:rsidR="000241BA">
              <w:rPr>
                <w:rFonts w:ascii="Trebuchet MS" w:hAnsi="Trebuchet MS" w:cs="Arial"/>
              </w:rPr>
              <w:t>. This is monitored on an annual basis.</w:t>
            </w:r>
            <w:r w:rsidR="00534750">
              <w:rPr>
                <w:rFonts w:ascii="Trebuchet MS" w:hAnsi="Trebuchet MS" w:cs="Arial"/>
              </w:rPr>
              <w:t xml:space="preserve"> </w:t>
            </w:r>
            <w:r w:rsidR="003B52AF">
              <w:rPr>
                <w:rFonts w:ascii="Trebuchet MS" w:hAnsi="Trebuchet MS" w:cs="Arial"/>
              </w:rPr>
              <w:t>Practice staff across the borough are also required to complete this training to ensure they are up to date with training requirements and the latest developments.</w:t>
            </w:r>
          </w:p>
          <w:p w14:paraId="5C2F8D0E" w14:textId="77777777" w:rsidR="007E1E3E" w:rsidRDefault="007E1E3E" w:rsidP="00255842">
            <w:pPr>
              <w:rPr>
                <w:rFonts w:ascii="Trebuchet MS" w:hAnsi="Trebuchet MS" w:cs="Arial"/>
              </w:rPr>
            </w:pPr>
          </w:p>
          <w:p w14:paraId="31EE38E7" w14:textId="76F8560B" w:rsidR="00563F96" w:rsidRDefault="00563F96" w:rsidP="00255842">
            <w:pPr>
              <w:rPr>
                <w:rFonts w:ascii="Trebuchet MS" w:hAnsi="Trebuchet MS" w:cs="Arial"/>
              </w:rPr>
            </w:pPr>
            <w:r>
              <w:rPr>
                <w:rFonts w:ascii="Trebuchet MS" w:hAnsi="Trebuchet MS" w:cs="Arial"/>
              </w:rPr>
              <w:t>We have also supported the delivery of a Protected Learning Time event in the last three months on Learning Disabilities and Autism for practice staff.</w:t>
            </w:r>
          </w:p>
          <w:p w14:paraId="67A3D410" w14:textId="5AEE53F3" w:rsidR="004E7589" w:rsidRPr="00BF02FC" w:rsidRDefault="004E7589" w:rsidP="00255842">
            <w:pPr>
              <w:rPr>
                <w:rFonts w:ascii="Trebuchet MS" w:hAnsi="Trebuchet MS" w:cs="Arial"/>
              </w:rPr>
            </w:pPr>
          </w:p>
        </w:tc>
      </w:tr>
      <w:tr w:rsidR="00141A79" w:rsidRPr="00BF02FC" w14:paraId="2FAA466C" w14:textId="77777777" w:rsidTr="00255842">
        <w:tc>
          <w:tcPr>
            <w:tcW w:w="3490" w:type="dxa"/>
            <w:tcBorders>
              <w:top w:val="single" w:sz="18" w:space="0" w:color="FFFFFF"/>
              <w:bottom w:val="single" w:sz="18" w:space="0" w:color="FFFFFF"/>
            </w:tcBorders>
            <w:shd w:val="clear" w:color="auto" w:fill="E6E6E6"/>
          </w:tcPr>
          <w:p w14:paraId="625B5AD2" w14:textId="1336420C" w:rsidR="00141A79" w:rsidRDefault="00141A79" w:rsidP="00141A79">
            <w:pPr>
              <w:rPr>
                <w:rFonts w:ascii="Trebuchet MS" w:hAnsi="Trebuchet MS" w:cs="Arial"/>
              </w:rPr>
            </w:pPr>
            <w:r>
              <w:rPr>
                <w:rFonts w:ascii="Trebuchet MS" w:hAnsi="Trebuchet MS" w:cs="Arial"/>
              </w:rPr>
              <w:t>Recommendation 2</w:t>
            </w:r>
          </w:p>
          <w:p w14:paraId="78AE8343" w14:textId="77777777" w:rsidR="00141A79" w:rsidRDefault="00141A79" w:rsidP="00121EF8">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47094861" w14:textId="77777777" w:rsidR="00141A79" w:rsidRDefault="000241BA" w:rsidP="00255842">
            <w:pPr>
              <w:rPr>
                <w:rFonts w:ascii="Trebuchet MS" w:hAnsi="Trebuchet MS" w:cs="Arial"/>
              </w:rPr>
            </w:pPr>
            <w:r>
              <w:rPr>
                <w:rFonts w:ascii="Trebuchet MS" w:hAnsi="Trebuchet MS" w:cs="Arial"/>
              </w:rPr>
              <w:t xml:space="preserve">In addition to the Oliver MacGowan training, ICB staff </w:t>
            </w:r>
            <w:proofErr w:type="gramStart"/>
            <w:r>
              <w:rPr>
                <w:rFonts w:ascii="Trebuchet MS" w:hAnsi="Trebuchet MS" w:cs="Arial"/>
              </w:rPr>
              <w:t>have to</w:t>
            </w:r>
            <w:proofErr w:type="gramEnd"/>
            <w:r>
              <w:rPr>
                <w:rFonts w:ascii="Trebuchet MS" w:hAnsi="Trebuchet MS" w:cs="Arial"/>
              </w:rPr>
              <w:t xml:space="preserve"> complete training on equality and diversity and safeguarding of </w:t>
            </w:r>
            <w:r w:rsidR="00887B12">
              <w:rPr>
                <w:rFonts w:ascii="Trebuchet MS" w:hAnsi="Trebuchet MS" w:cs="Arial"/>
              </w:rPr>
              <w:t xml:space="preserve">vulnerable </w:t>
            </w:r>
            <w:r>
              <w:rPr>
                <w:rFonts w:ascii="Trebuchet MS" w:hAnsi="Trebuchet MS" w:cs="Arial"/>
              </w:rPr>
              <w:t xml:space="preserve">adults and children. </w:t>
            </w:r>
          </w:p>
          <w:p w14:paraId="5B6E83B9" w14:textId="77777777" w:rsidR="001321A8" w:rsidRDefault="001321A8" w:rsidP="00255842">
            <w:pPr>
              <w:rPr>
                <w:rFonts w:ascii="Trebuchet MS" w:hAnsi="Trebuchet MS" w:cs="Arial"/>
              </w:rPr>
            </w:pPr>
          </w:p>
          <w:p w14:paraId="64B8A7DD" w14:textId="77777777" w:rsidR="001321A8" w:rsidRDefault="001321A8" w:rsidP="00255842">
            <w:pPr>
              <w:rPr>
                <w:rFonts w:ascii="Trebuchet MS" w:hAnsi="Trebuchet MS" w:cs="Arial"/>
              </w:rPr>
            </w:pPr>
            <w:r>
              <w:rPr>
                <w:rFonts w:ascii="Trebuchet MS" w:hAnsi="Trebuchet MS" w:cs="Arial"/>
              </w:rPr>
              <w:t xml:space="preserve">Practice staff also </w:t>
            </w:r>
            <w:proofErr w:type="gramStart"/>
            <w:r>
              <w:rPr>
                <w:rFonts w:ascii="Trebuchet MS" w:hAnsi="Trebuchet MS" w:cs="Arial"/>
              </w:rPr>
              <w:t>have to</w:t>
            </w:r>
            <w:proofErr w:type="gramEnd"/>
            <w:r>
              <w:rPr>
                <w:rFonts w:ascii="Trebuchet MS" w:hAnsi="Trebuchet MS" w:cs="Arial"/>
              </w:rPr>
              <w:t xml:space="preserve"> complete these training packages.</w:t>
            </w:r>
          </w:p>
          <w:p w14:paraId="59EE8D29" w14:textId="616374B7" w:rsidR="001321A8" w:rsidRDefault="001321A8" w:rsidP="00255842">
            <w:pPr>
              <w:rPr>
                <w:rFonts w:ascii="Trebuchet MS" w:hAnsi="Trebuchet MS" w:cs="Arial"/>
              </w:rPr>
            </w:pPr>
          </w:p>
        </w:tc>
      </w:tr>
      <w:tr w:rsidR="00141A79" w:rsidRPr="00BF02FC" w14:paraId="146BC0D9" w14:textId="77777777" w:rsidTr="00255842">
        <w:tc>
          <w:tcPr>
            <w:tcW w:w="3490" w:type="dxa"/>
            <w:tcBorders>
              <w:top w:val="single" w:sz="18" w:space="0" w:color="FFFFFF"/>
              <w:bottom w:val="single" w:sz="18" w:space="0" w:color="FFFFFF"/>
            </w:tcBorders>
            <w:shd w:val="clear" w:color="auto" w:fill="E6E6E6"/>
          </w:tcPr>
          <w:p w14:paraId="062D53B5" w14:textId="77777777" w:rsidR="00141A79" w:rsidRDefault="00141A79" w:rsidP="00141A79">
            <w:pPr>
              <w:rPr>
                <w:rFonts w:ascii="Trebuchet MS" w:hAnsi="Trebuchet MS" w:cs="Arial"/>
              </w:rPr>
            </w:pPr>
            <w:r>
              <w:rPr>
                <w:rFonts w:ascii="Trebuchet MS" w:hAnsi="Trebuchet MS" w:cs="Arial"/>
              </w:rPr>
              <w:t>Recommendation 3</w:t>
            </w:r>
          </w:p>
          <w:p w14:paraId="538F7E4B" w14:textId="77777777" w:rsidR="00141A79" w:rsidRDefault="00141A79" w:rsidP="00121EF8">
            <w:pPr>
              <w:rPr>
                <w:rFonts w:ascii="Trebuchet MS" w:hAnsi="Trebuchet MS" w:cs="Arial"/>
              </w:rPr>
            </w:pPr>
          </w:p>
        </w:tc>
        <w:tc>
          <w:tcPr>
            <w:tcW w:w="7130" w:type="dxa"/>
            <w:tcBorders>
              <w:top w:val="single" w:sz="18" w:space="0" w:color="FFFFFF"/>
              <w:bottom w:val="single" w:sz="18" w:space="0" w:color="FFFFFF"/>
            </w:tcBorders>
            <w:shd w:val="clear" w:color="auto" w:fill="E6E6E6"/>
          </w:tcPr>
          <w:p w14:paraId="4F22B110" w14:textId="77777777" w:rsidR="00141A79" w:rsidRDefault="000241BA" w:rsidP="00255842">
            <w:pPr>
              <w:rPr>
                <w:rFonts w:ascii="Trebuchet MS" w:hAnsi="Trebuchet MS" w:cs="Arial"/>
              </w:rPr>
            </w:pPr>
            <w:r>
              <w:rPr>
                <w:rFonts w:ascii="Trebuchet MS" w:hAnsi="Trebuchet MS" w:cs="Arial"/>
              </w:rPr>
              <w:t xml:space="preserve">The ICB doesn’t provide direct healthcare services however, we recognise the value that a champion for LDA could bring. </w:t>
            </w:r>
            <w:r w:rsidR="00563F96">
              <w:rPr>
                <w:rFonts w:ascii="Trebuchet MS" w:hAnsi="Trebuchet MS" w:cs="Arial"/>
              </w:rPr>
              <w:t xml:space="preserve">We commit to discussing the proposal at the senior leadership team meeting for the borough. </w:t>
            </w:r>
          </w:p>
          <w:p w14:paraId="42ECE075" w14:textId="44AF5B74" w:rsidR="001321A8" w:rsidRDefault="001321A8" w:rsidP="00255842">
            <w:pPr>
              <w:rPr>
                <w:rFonts w:ascii="Trebuchet MS" w:hAnsi="Trebuchet MS" w:cs="Arial"/>
              </w:rPr>
            </w:pPr>
          </w:p>
        </w:tc>
      </w:tr>
      <w:tr w:rsidR="00141A79" w:rsidRPr="00BF02FC" w14:paraId="4B6BD9CC" w14:textId="77777777" w:rsidTr="00255842">
        <w:tc>
          <w:tcPr>
            <w:tcW w:w="3490" w:type="dxa"/>
            <w:tcBorders>
              <w:top w:val="single" w:sz="18" w:space="0" w:color="FFFFFF"/>
              <w:bottom w:val="single" w:sz="18" w:space="0" w:color="FFFFFF"/>
            </w:tcBorders>
            <w:shd w:val="clear" w:color="auto" w:fill="E6E6E6"/>
          </w:tcPr>
          <w:p w14:paraId="6739AC9B" w14:textId="78A1B2E5" w:rsidR="00141A79" w:rsidRDefault="007C794D" w:rsidP="00121EF8">
            <w:pPr>
              <w:rPr>
                <w:rFonts w:ascii="Trebuchet MS" w:hAnsi="Trebuchet MS" w:cs="Arial"/>
              </w:rPr>
            </w:pPr>
            <w:r>
              <w:rPr>
                <w:rFonts w:ascii="Trebuchet MS" w:hAnsi="Trebuchet MS" w:cs="Arial"/>
              </w:rPr>
              <w:t xml:space="preserve">Recommendation 4 </w:t>
            </w:r>
          </w:p>
        </w:tc>
        <w:tc>
          <w:tcPr>
            <w:tcW w:w="7130" w:type="dxa"/>
            <w:tcBorders>
              <w:top w:val="single" w:sz="18" w:space="0" w:color="FFFFFF"/>
              <w:bottom w:val="single" w:sz="18" w:space="0" w:color="FFFFFF"/>
            </w:tcBorders>
            <w:shd w:val="clear" w:color="auto" w:fill="E6E6E6"/>
          </w:tcPr>
          <w:p w14:paraId="02B1404C" w14:textId="77777777" w:rsidR="00141A79" w:rsidRDefault="000241BA" w:rsidP="00255842">
            <w:pPr>
              <w:rPr>
                <w:rFonts w:ascii="Trebuchet MS" w:hAnsi="Trebuchet MS" w:cs="Arial"/>
              </w:rPr>
            </w:pPr>
            <w:r>
              <w:rPr>
                <w:rFonts w:ascii="Trebuchet MS" w:hAnsi="Trebuchet MS" w:cs="Arial"/>
              </w:rPr>
              <w:t>Last financial year, the ICB has held two such events to bring together health and care professionals working to support adults with learning disabilities and autism. The events brought together over fifty professionals from the borough to share experiences, information and best practice.</w:t>
            </w:r>
          </w:p>
          <w:p w14:paraId="2A9FB191" w14:textId="51C8F255" w:rsidR="001321A8" w:rsidRDefault="001321A8" w:rsidP="00255842">
            <w:pPr>
              <w:rPr>
                <w:rFonts w:ascii="Trebuchet MS" w:hAnsi="Trebuchet MS" w:cs="Arial"/>
              </w:rPr>
            </w:pPr>
          </w:p>
        </w:tc>
      </w:tr>
      <w:tr w:rsidR="000241BA" w:rsidRPr="00BF02FC" w14:paraId="406DF719" w14:textId="77777777" w:rsidTr="00255842">
        <w:tc>
          <w:tcPr>
            <w:tcW w:w="3490" w:type="dxa"/>
            <w:tcBorders>
              <w:top w:val="single" w:sz="18" w:space="0" w:color="FFFFFF"/>
              <w:bottom w:val="single" w:sz="18" w:space="0" w:color="FFFFFF"/>
            </w:tcBorders>
            <w:shd w:val="clear" w:color="auto" w:fill="E6E6E6"/>
          </w:tcPr>
          <w:p w14:paraId="45B95A4B" w14:textId="6D394767" w:rsidR="000241BA" w:rsidRPr="00F046BF" w:rsidRDefault="000241BA" w:rsidP="00F046BF">
            <w:pPr>
              <w:rPr>
                <w:rFonts w:ascii="Trebuchet MS" w:hAnsi="Trebuchet MS" w:cs="Arial"/>
                <w:highlight w:val="yellow"/>
              </w:rPr>
            </w:pPr>
            <w:r>
              <w:rPr>
                <w:rFonts w:ascii="Trebuchet MS" w:hAnsi="Trebuchet MS" w:cs="Arial"/>
              </w:rPr>
              <w:t>Recommendation 6</w:t>
            </w:r>
          </w:p>
        </w:tc>
        <w:tc>
          <w:tcPr>
            <w:tcW w:w="7130" w:type="dxa"/>
            <w:tcBorders>
              <w:top w:val="single" w:sz="18" w:space="0" w:color="FFFFFF"/>
              <w:bottom w:val="single" w:sz="18" w:space="0" w:color="FFFFFF"/>
            </w:tcBorders>
            <w:shd w:val="clear" w:color="auto" w:fill="E6E6E6"/>
          </w:tcPr>
          <w:p w14:paraId="43050345" w14:textId="77777777" w:rsidR="000241BA" w:rsidRDefault="000241BA" w:rsidP="00255842">
            <w:pPr>
              <w:rPr>
                <w:rFonts w:ascii="Trebuchet MS" w:hAnsi="Trebuchet MS" w:cs="Arial"/>
              </w:rPr>
            </w:pPr>
            <w:r>
              <w:rPr>
                <w:rFonts w:ascii="Trebuchet MS" w:hAnsi="Trebuchet MS" w:cs="Arial"/>
              </w:rPr>
              <w:t xml:space="preserve">The ICB is supporting the continued expansion of the London Care Record. This will enable organisations across health and care to be able to better identify gaps in provision. </w:t>
            </w:r>
          </w:p>
          <w:p w14:paraId="734CBC2A" w14:textId="77777777" w:rsidR="000241BA" w:rsidRDefault="000241BA" w:rsidP="00255842">
            <w:pPr>
              <w:rPr>
                <w:rFonts w:ascii="Trebuchet MS" w:hAnsi="Trebuchet MS" w:cs="Arial"/>
              </w:rPr>
            </w:pPr>
          </w:p>
          <w:p w14:paraId="4D4C6964" w14:textId="77777777" w:rsidR="000241BA" w:rsidRDefault="000241BA" w:rsidP="00255842">
            <w:pPr>
              <w:rPr>
                <w:rFonts w:ascii="Trebuchet MS" w:hAnsi="Trebuchet MS" w:cs="Arial"/>
              </w:rPr>
            </w:pPr>
            <w:r>
              <w:rPr>
                <w:rFonts w:ascii="Trebuchet MS" w:hAnsi="Trebuchet MS" w:cs="Arial"/>
              </w:rPr>
              <w:t>We will work with our ICT team to explore how gaps in provision could be better recorded in healthcare records.</w:t>
            </w:r>
          </w:p>
          <w:p w14:paraId="07635334" w14:textId="77777777" w:rsidR="0084446A" w:rsidRDefault="0084446A" w:rsidP="00255842">
            <w:pPr>
              <w:rPr>
                <w:rFonts w:ascii="Trebuchet MS" w:hAnsi="Trebuchet MS" w:cs="Arial"/>
              </w:rPr>
            </w:pPr>
          </w:p>
          <w:p w14:paraId="41970DCA" w14:textId="77777777" w:rsidR="0084446A" w:rsidRDefault="0084446A" w:rsidP="00255842">
            <w:pPr>
              <w:rPr>
                <w:rFonts w:ascii="Trebuchet MS" w:hAnsi="Trebuchet MS" w:cs="Arial"/>
              </w:rPr>
            </w:pPr>
            <w:r>
              <w:rPr>
                <w:rFonts w:ascii="Trebuchet MS" w:hAnsi="Trebuchet MS" w:cs="Arial"/>
              </w:rPr>
              <w:t>Home visits are available for urgent care but for many practices, they are unable to fulfil this for routine care</w:t>
            </w:r>
            <w:r w:rsidR="00894129">
              <w:rPr>
                <w:rFonts w:ascii="Trebuchet MS" w:hAnsi="Trebuchet MS" w:cs="Arial"/>
              </w:rPr>
              <w:t xml:space="preserve"> due to capacity and resource within the practice.</w:t>
            </w:r>
          </w:p>
          <w:p w14:paraId="72C9BD3E" w14:textId="4860A879" w:rsidR="001321A8" w:rsidRDefault="001321A8" w:rsidP="00255842">
            <w:pPr>
              <w:rPr>
                <w:rFonts w:ascii="Trebuchet MS" w:hAnsi="Trebuchet MS" w:cs="Arial"/>
              </w:rPr>
            </w:pPr>
          </w:p>
        </w:tc>
      </w:tr>
      <w:tr w:rsidR="000241BA" w:rsidRPr="00BF02FC" w14:paraId="4D49F406" w14:textId="77777777" w:rsidTr="00255842">
        <w:tc>
          <w:tcPr>
            <w:tcW w:w="3490" w:type="dxa"/>
            <w:tcBorders>
              <w:top w:val="single" w:sz="18" w:space="0" w:color="FFFFFF"/>
              <w:bottom w:val="single" w:sz="18" w:space="0" w:color="FFFFFF"/>
            </w:tcBorders>
            <w:shd w:val="clear" w:color="auto" w:fill="E6E6E6"/>
          </w:tcPr>
          <w:p w14:paraId="1D0D3B80" w14:textId="6493BC37" w:rsidR="000241BA" w:rsidRPr="00F046BF" w:rsidRDefault="000241BA" w:rsidP="00F046BF">
            <w:pPr>
              <w:rPr>
                <w:rFonts w:ascii="Trebuchet MS" w:hAnsi="Trebuchet MS" w:cs="Arial"/>
                <w:highlight w:val="yellow"/>
              </w:rPr>
            </w:pPr>
            <w:r>
              <w:rPr>
                <w:rFonts w:ascii="Trebuchet MS" w:hAnsi="Trebuchet MS" w:cs="Arial"/>
              </w:rPr>
              <w:lastRenderedPageBreak/>
              <w:t>Recommendation 7</w:t>
            </w:r>
          </w:p>
        </w:tc>
        <w:tc>
          <w:tcPr>
            <w:tcW w:w="7130" w:type="dxa"/>
            <w:tcBorders>
              <w:top w:val="single" w:sz="18" w:space="0" w:color="FFFFFF"/>
              <w:bottom w:val="single" w:sz="18" w:space="0" w:color="FFFFFF"/>
            </w:tcBorders>
            <w:shd w:val="clear" w:color="auto" w:fill="E6E6E6"/>
          </w:tcPr>
          <w:p w14:paraId="107770AE" w14:textId="77777777" w:rsidR="000241BA" w:rsidRDefault="000241BA" w:rsidP="00255842">
            <w:pPr>
              <w:rPr>
                <w:rFonts w:ascii="Trebuchet MS" w:hAnsi="Trebuchet MS" w:cs="Arial"/>
              </w:rPr>
            </w:pPr>
            <w:r>
              <w:rPr>
                <w:rFonts w:ascii="Trebuchet MS" w:hAnsi="Trebuchet MS" w:cs="Arial"/>
              </w:rPr>
              <w:t>Working with Southwark Carers and other VCS organisations, NHS SEL has developed timely and accessible information for carers to inform them of the support available to them as registered and unregistered carers. This information was developed with carers and their families.</w:t>
            </w:r>
          </w:p>
          <w:p w14:paraId="67D5700D" w14:textId="77777777" w:rsidR="002F0889" w:rsidRDefault="002F0889" w:rsidP="00255842">
            <w:pPr>
              <w:rPr>
                <w:rFonts w:ascii="Trebuchet MS" w:hAnsi="Trebuchet MS" w:cs="Arial"/>
              </w:rPr>
            </w:pPr>
          </w:p>
          <w:p w14:paraId="50877E83" w14:textId="04F13DF7" w:rsidR="002F0889" w:rsidRDefault="002F0889" w:rsidP="00255842">
            <w:pPr>
              <w:rPr>
                <w:rFonts w:ascii="Trebuchet MS" w:hAnsi="Trebuchet MS" w:cs="Arial"/>
              </w:rPr>
            </w:pPr>
            <w:r>
              <w:rPr>
                <w:rFonts w:ascii="Trebuchet MS" w:hAnsi="Trebuchet MS" w:cs="Arial"/>
              </w:rPr>
              <w:t>The leaflet is currently being revised and we hope to be able to provide an updated printed version in the next 3 months.</w:t>
            </w:r>
          </w:p>
          <w:p w14:paraId="1FB0661C" w14:textId="105129BE" w:rsidR="002F0889" w:rsidRDefault="002F0889" w:rsidP="00255842">
            <w:pPr>
              <w:rPr>
                <w:rFonts w:ascii="Trebuchet MS" w:hAnsi="Trebuchet MS" w:cs="Arial"/>
              </w:rPr>
            </w:pPr>
          </w:p>
        </w:tc>
      </w:tr>
      <w:tr w:rsidR="001A5617" w:rsidRPr="00BF02FC" w14:paraId="3AE90F22" w14:textId="77777777" w:rsidTr="00255842">
        <w:tc>
          <w:tcPr>
            <w:tcW w:w="3490" w:type="dxa"/>
            <w:tcBorders>
              <w:top w:val="single" w:sz="18" w:space="0" w:color="FFFFFF"/>
              <w:bottom w:val="single" w:sz="18" w:space="0" w:color="FFFFFF"/>
            </w:tcBorders>
            <w:shd w:val="clear" w:color="auto" w:fill="E6E6E6"/>
          </w:tcPr>
          <w:p w14:paraId="2FECBC37" w14:textId="0E4FF46A" w:rsidR="001A5617" w:rsidRPr="00F046BF" w:rsidRDefault="001A5617" w:rsidP="00F046BF">
            <w:pPr>
              <w:rPr>
                <w:rFonts w:ascii="Trebuchet MS" w:hAnsi="Trebuchet MS" w:cs="Arial"/>
                <w:highlight w:val="yellow"/>
              </w:rPr>
            </w:pPr>
            <w:r>
              <w:rPr>
                <w:rFonts w:ascii="Trebuchet MS" w:hAnsi="Trebuchet MS" w:cs="Arial"/>
              </w:rPr>
              <w:t>Recommendation 9</w:t>
            </w:r>
          </w:p>
        </w:tc>
        <w:tc>
          <w:tcPr>
            <w:tcW w:w="7130" w:type="dxa"/>
            <w:tcBorders>
              <w:top w:val="single" w:sz="18" w:space="0" w:color="FFFFFF"/>
              <w:bottom w:val="single" w:sz="18" w:space="0" w:color="FFFFFF"/>
            </w:tcBorders>
            <w:shd w:val="clear" w:color="auto" w:fill="E6E6E6"/>
          </w:tcPr>
          <w:p w14:paraId="3B3A93D3" w14:textId="77777777" w:rsidR="001A5617" w:rsidRDefault="001A5617" w:rsidP="00255842">
            <w:pPr>
              <w:rPr>
                <w:rFonts w:ascii="Trebuchet MS" w:hAnsi="Trebuchet MS" w:cs="Arial"/>
              </w:rPr>
            </w:pPr>
            <w:r>
              <w:rPr>
                <w:rFonts w:ascii="Trebuchet MS" w:hAnsi="Trebuchet MS" w:cs="Arial"/>
              </w:rPr>
              <w:t xml:space="preserve">As part of the information developed for carers (above), we have worked with service providers and VCS organisations to ensure service information and contact details are up to date. This information is audited at every re-print of the information. </w:t>
            </w:r>
            <w:r>
              <w:rPr>
                <w:rFonts w:ascii="Trebuchet MS" w:hAnsi="Trebuchet MS" w:cs="Arial"/>
              </w:rPr>
              <w:br/>
            </w:r>
            <w:r>
              <w:rPr>
                <w:rFonts w:ascii="Trebuchet MS" w:hAnsi="Trebuchet MS" w:cs="Arial"/>
              </w:rPr>
              <w:br/>
              <w:t xml:space="preserve">We will also look to align any changes which result from the forthcoming Partnership Southwark priority workstream on services to support frailty. </w:t>
            </w:r>
          </w:p>
          <w:p w14:paraId="27FD4912" w14:textId="71792286" w:rsidR="001321A8" w:rsidRDefault="001321A8" w:rsidP="00255842">
            <w:pPr>
              <w:rPr>
                <w:rFonts w:ascii="Trebuchet MS" w:hAnsi="Trebuchet MS" w:cs="Arial"/>
              </w:rPr>
            </w:pPr>
          </w:p>
        </w:tc>
      </w:tr>
      <w:tr w:rsidR="001A5617" w:rsidRPr="00BF02FC" w14:paraId="6ABD8B54" w14:textId="77777777" w:rsidTr="00255842">
        <w:tc>
          <w:tcPr>
            <w:tcW w:w="3490" w:type="dxa"/>
            <w:tcBorders>
              <w:top w:val="single" w:sz="18" w:space="0" w:color="FFFFFF"/>
              <w:bottom w:val="single" w:sz="18" w:space="0" w:color="FFFFFF"/>
            </w:tcBorders>
            <w:shd w:val="clear" w:color="auto" w:fill="E6E6E6"/>
          </w:tcPr>
          <w:p w14:paraId="72338FB8" w14:textId="5B5046EC" w:rsidR="001A5617" w:rsidRPr="00F046BF" w:rsidRDefault="001A5617" w:rsidP="00F046BF">
            <w:pPr>
              <w:rPr>
                <w:rFonts w:ascii="Trebuchet MS" w:hAnsi="Trebuchet MS" w:cs="Arial"/>
                <w:highlight w:val="yellow"/>
              </w:rPr>
            </w:pPr>
            <w:r>
              <w:rPr>
                <w:rFonts w:ascii="Trebuchet MS" w:hAnsi="Trebuchet MS" w:cs="Arial"/>
              </w:rPr>
              <w:t>Recommendation 10</w:t>
            </w:r>
          </w:p>
        </w:tc>
        <w:tc>
          <w:tcPr>
            <w:tcW w:w="7130" w:type="dxa"/>
            <w:tcBorders>
              <w:top w:val="single" w:sz="18" w:space="0" w:color="FFFFFF"/>
              <w:bottom w:val="single" w:sz="18" w:space="0" w:color="FFFFFF"/>
            </w:tcBorders>
            <w:shd w:val="clear" w:color="auto" w:fill="E6E6E6"/>
          </w:tcPr>
          <w:p w14:paraId="1BDD59A5" w14:textId="77777777" w:rsidR="001A5617" w:rsidRDefault="001A5617" w:rsidP="00255842">
            <w:pPr>
              <w:rPr>
                <w:rFonts w:ascii="Trebuchet MS" w:hAnsi="Trebuchet MS" w:cs="Arial"/>
              </w:rPr>
            </w:pPr>
            <w:r>
              <w:rPr>
                <w:rFonts w:ascii="Trebuchet MS" w:hAnsi="Trebuchet MS" w:cs="Arial"/>
              </w:rPr>
              <w:t xml:space="preserve">NHS </w:t>
            </w:r>
            <w:proofErr w:type="gramStart"/>
            <w:r>
              <w:rPr>
                <w:rFonts w:ascii="Trebuchet MS" w:hAnsi="Trebuchet MS" w:cs="Arial"/>
              </w:rPr>
              <w:t>South East</w:t>
            </w:r>
            <w:proofErr w:type="gramEnd"/>
            <w:r>
              <w:rPr>
                <w:rFonts w:ascii="Trebuchet MS" w:hAnsi="Trebuchet MS" w:cs="Arial"/>
              </w:rPr>
              <w:t xml:space="preserve"> London supports practices to ensure their communication with patients is accessible and available across different methods of communication. We will continue to monitor and ensure this in our role as commissioners.</w:t>
            </w:r>
          </w:p>
          <w:p w14:paraId="3F1D867F" w14:textId="41E1D4DA" w:rsidR="001321A8" w:rsidRDefault="001321A8" w:rsidP="00255842">
            <w:pPr>
              <w:rPr>
                <w:rFonts w:ascii="Trebuchet MS" w:hAnsi="Trebuchet MS" w:cs="Arial"/>
              </w:rPr>
            </w:pPr>
          </w:p>
        </w:tc>
      </w:tr>
      <w:tr w:rsidR="001A5617" w:rsidRPr="00BF02FC" w14:paraId="6A83F76A" w14:textId="77777777" w:rsidTr="00255842">
        <w:tc>
          <w:tcPr>
            <w:tcW w:w="3490" w:type="dxa"/>
            <w:tcBorders>
              <w:top w:val="single" w:sz="18" w:space="0" w:color="FFFFFF"/>
              <w:bottom w:val="single" w:sz="18" w:space="0" w:color="FFFFFF"/>
            </w:tcBorders>
            <w:shd w:val="clear" w:color="auto" w:fill="E6E6E6"/>
          </w:tcPr>
          <w:p w14:paraId="253F8D63" w14:textId="7069D0A2" w:rsidR="001A5617" w:rsidRDefault="001A5617" w:rsidP="00F046BF">
            <w:pPr>
              <w:rPr>
                <w:rFonts w:ascii="Trebuchet MS" w:hAnsi="Trebuchet MS" w:cs="Arial"/>
              </w:rPr>
            </w:pPr>
            <w:r>
              <w:rPr>
                <w:rFonts w:ascii="Trebuchet MS" w:hAnsi="Trebuchet MS" w:cs="Arial"/>
              </w:rPr>
              <w:t>Recommendation 11</w:t>
            </w:r>
          </w:p>
        </w:tc>
        <w:tc>
          <w:tcPr>
            <w:tcW w:w="7130" w:type="dxa"/>
            <w:tcBorders>
              <w:top w:val="single" w:sz="18" w:space="0" w:color="FFFFFF"/>
              <w:bottom w:val="single" w:sz="18" w:space="0" w:color="FFFFFF"/>
            </w:tcBorders>
            <w:shd w:val="clear" w:color="auto" w:fill="E6E6E6"/>
          </w:tcPr>
          <w:p w14:paraId="1E5A5C71" w14:textId="77777777" w:rsidR="0004698A" w:rsidRDefault="001A5617" w:rsidP="00255842">
            <w:pPr>
              <w:rPr>
                <w:rFonts w:ascii="Trebuchet MS" w:hAnsi="Trebuchet MS" w:cs="Arial"/>
              </w:rPr>
            </w:pPr>
            <w:r>
              <w:rPr>
                <w:rFonts w:ascii="Trebuchet MS" w:hAnsi="Trebuchet MS" w:cs="Arial"/>
              </w:rPr>
              <w:t xml:space="preserve">Currently, NHS </w:t>
            </w:r>
            <w:proofErr w:type="gramStart"/>
            <w:r>
              <w:rPr>
                <w:rFonts w:ascii="Trebuchet MS" w:hAnsi="Trebuchet MS" w:cs="Arial"/>
              </w:rPr>
              <w:t>South East</w:t>
            </w:r>
            <w:proofErr w:type="gramEnd"/>
            <w:r>
              <w:rPr>
                <w:rFonts w:ascii="Trebuchet MS" w:hAnsi="Trebuchet MS" w:cs="Arial"/>
              </w:rPr>
              <w:t xml:space="preserve"> London doesn’t have access to the information needed to compile such a resource</w:t>
            </w:r>
            <w:r w:rsidR="0004698A">
              <w:rPr>
                <w:rFonts w:ascii="Trebuchet MS" w:hAnsi="Trebuchet MS" w:cs="Arial"/>
              </w:rPr>
              <w:t xml:space="preserve"> centre</w:t>
            </w:r>
            <w:r>
              <w:rPr>
                <w:rFonts w:ascii="Trebuchet MS" w:hAnsi="Trebuchet MS" w:cs="Arial"/>
              </w:rPr>
              <w:t xml:space="preserve">. </w:t>
            </w:r>
            <w:r w:rsidR="0004698A">
              <w:rPr>
                <w:rFonts w:ascii="Trebuchet MS" w:hAnsi="Trebuchet MS" w:cs="Arial"/>
              </w:rPr>
              <w:t>We would welcome a collaborative approach with voluntary and community organisations and Partnership Southwark partners to agree resource to support the development of a resource centre, agree on the best format for the information, agree for all partners to share timely information and agree on the approach to maintenance of the information.</w:t>
            </w:r>
          </w:p>
          <w:p w14:paraId="0E21D0ED" w14:textId="77777777" w:rsidR="0004698A" w:rsidRDefault="0004698A" w:rsidP="00255842">
            <w:pPr>
              <w:rPr>
                <w:rFonts w:ascii="Trebuchet MS" w:hAnsi="Trebuchet MS" w:cs="Arial"/>
              </w:rPr>
            </w:pPr>
          </w:p>
          <w:p w14:paraId="3D7EED14" w14:textId="77777777" w:rsidR="001A5617" w:rsidRDefault="0004698A" w:rsidP="00255842">
            <w:pPr>
              <w:rPr>
                <w:rFonts w:ascii="Trebuchet MS" w:hAnsi="Trebuchet MS" w:cs="Arial"/>
              </w:rPr>
            </w:pPr>
            <w:r>
              <w:rPr>
                <w:rFonts w:ascii="Trebuchet MS" w:hAnsi="Trebuchet MS" w:cs="Arial"/>
              </w:rPr>
              <w:t xml:space="preserve">We would welcome an initial discussion with VCS organisations supporting adults with learning disabilities and autism, LDA service leads, and communications and engagement leads from Partnership Southwark partner organisations.  </w:t>
            </w:r>
          </w:p>
          <w:p w14:paraId="121FD6E6" w14:textId="10B17146" w:rsidR="001321A8" w:rsidRDefault="001321A8" w:rsidP="00255842">
            <w:pPr>
              <w:rPr>
                <w:rFonts w:ascii="Trebuchet MS" w:hAnsi="Trebuchet MS" w:cs="Arial"/>
              </w:rPr>
            </w:pPr>
          </w:p>
        </w:tc>
      </w:tr>
      <w:tr w:rsidR="001A5617" w:rsidRPr="00BF02FC" w14:paraId="10BEBF73" w14:textId="77777777" w:rsidTr="00255842">
        <w:tc>
          <w:tcPr>
            <w:tcW w:w="3490" w:type="dxa"/>
            <w:tcBorders>
              <w:top w:val="single" w:sz="18" w:space="0" w:color="FFFFFF"/>
              <w:bottom w:val="single" w:sz="18" w:space="0" w:color="FFFFFF"/>
            </w:tcBorders>
            <w:shd w:val="clear" w:color="auto" w:fill="E6E6E6"/>
          </w:tcPr>
          <w:p w14:paraId="63A32FB0" w14:textId="6C5B3881" w:rsidR="001A5617" w:rsidRDefault="001A5617" w:rsidP="00F046BF">
            <w:pPr>
              <w:rPr>
                <w:rFonts w:ascii="Trebuchet MS" w:hAnsi="Trebuchet MS" w:cs="Arial"/>
              </w:rPr>
            </w:pPr>
            <w:r>
              <w:rPr>
                <w:rFonts w:ascii="Trebuchet MS" w:hAnsi="Trebuchet MS" w:cs="Arial"/>
              </w:rPr>
              <w:t>Recommendation 12</w:t>
            </w:r>
          </w:p>
        </w:tc>
        <w:tc>
          <w:tcPr>
            <w:tcW w:w="7130" w:type="dxa"/>
            <w:tcBorders>
              <w:top w:val="single" w:sz="18" w:space="0" w:color="FFFFFF"/>
              <w:bottom w:val="single" w:sz="18" w:space="0" w:color="FFFFFF"/>
            </w:tcBorders>
            <w:shd w:val="clear" w:color="auto" w:fill="E6E6E6"/>
          </w:tcPr>
          <w:p w14:paraId="0D87A0F5" w14:textId="77777777" w:rsidR="001A5617" w:rsidRDefault="0004698A" w:rsidP="00255842">
            <w:pPr>
              <w:rPr>
                <w:rFonts w:ascii="Trebuchet MS" w:hAnsi="Trebuchet MS" w:cs="Arial"/>
              </w:rPr>
            </w:pPr>
            <w:r>
              <w:rPr>
                <w:rFonts w:ascii="Trebuchet MS" w:hAnsi="Trebuchet MS" w:cs="Arial"/>
              </w:rPr>
              <w:t>We commit to bringing this discussion to the Partnership Southwark Communications and Engagement group meetings to discuss and agree an approach across the partnership.</w:t>
            </w:r>
          </w:p>
          <w:p w14:paraId="06694D14" w14:textId="6FF31321" w:rsidR="001321A8" w:rsidRDefault="001321A8" w:rsidP="00255842">
            <w:pPr>
              <w:rPr>
                <w:rFonts w:ascii="Trebuchet MS" w:hAnsi="Trebuchet MS" w:cs="Arial"/>
              </w:rPr>
            </w:pPr>
          </w:p>
        </w:tc>
      </w:tr>
      <w:tr w:rsidR="001A5617" w:rsidRPr="00BF02FC" w14:paraId="26DB784A" w14:textId="77777777" w:rsidTr="00255842">
        <w:tc>
          <w:tcPr>
            <w:tcW w:w="3490" w:type="dxa"/>
            <w:tcBorders>
              <w:top w:val="single" w:sz="18" w:space="0" w:color="FFFFFF"/>
              <w:bottom w:val="single" w:sz="18" w:space="0" w:color="FFFFFF"/>
            </w:tcBorders>
            <w:shd w:val="clear" w:color="auto" w:fill="E6E6E6"/>
          </w:tcPr>
          <w:p w14:paraId="7D0E9D4B" w14:textId="33070ADF" w:rsidR="001A5617" w:rsidRDefault="001A5617" w:rsidP="00F046BF">
            <w:pPr>
              <w:rPr>
                <w:rFonts w:ascii="Trebuchet MS" w:hAnsi="Trebuchet MS" w:cs="Arial"/>
              </w:rPr>
            </w:pPr>
            <w:r>
              <w:rPr>
                <w:rFonts w:ascii="Trebuchet MS" w:hAnsi="Trebuchet MS" w:cs="Arial"/>
              </w:rPr>
              <w:t>Recommendation 13</w:t>
            </w:r>
          </w:p>
        </w:tc>
        <w:tc>
          <w:tcPr>
            <w:tcW w:w="7130" w:type="dxa"/>
            <w:tcBorders>
              <w:top w:val="single" w:sz="18" w:space="0" w:color="FFFFFF"/>
              <w:bottom w:val="single" w:sz="18" w:space="0" w:color="FFFFFF"/>
            </w:tcBorders>
            <w:shd w:val="clear" w:color="auto" w:fill="E6E6E6"/>
          </w:tcPr>
          <w:p w14:paraId="7E7A1970" w14:textId="77777777" w:rsidR="001A5617" w:rsidRDefault="0004698A" w:rsidP="00255842">
            <w:pPr>
              <w:rPr>
                <w:rFonts w:ascii="Trebuchet MS" w:hAnsi="Trebuchet MS" w:cs="Arial"/>
                <w:i/>
                <w:iCs/>
              </w:rPr>
            </w:pPr>
            <w:r>
              <w:rPr>
                <w:rFonts w:ascii="Trebuchet MS" w:hAnsi="Trebuchet MS" w:cs="Arial"/>
              </w:rPr>
              <w:t xml:space="preserve">For specialist learning disability services, this is in place. We would welcome more information to better understand the request to see how NHS </w:t>
            </w:r>
            <w:proofErr w:type="gramStart"/>
            <w:r>
              <w:rPr>
                <w:rFonts w:ascii="Trebuchet MS" w:hAnsi="Trebuchet MS" w:cs="Arial"/>
              </w:rPr>
              <w:t>South East</w:t>
            </w:r>
            <w:proofErr w:type="gramEnd"/>
            <w:r>
              <w:rPr>
                <w:rFonts w:ascii="Trebuchet MS" w:hAnsi="Trebuchet MS" w:cs="Arial"/>
              </w:rPr>
              <w:t xml:space="preserve"> London can support this in our role as commissioner.</w:t>
            </w:r>
            <w:r w:rsidR="002E0427">
              <w:rPr>
                <w:rFonts w:ascii="Trebuchet MS" w:hAnsi="Trebuchet MS" w:cs="Arial"/>
              </w:rPr>
              <w:t xml:space="preserve"> </w:t>
            </w:r>
          </w:p>
          <w:p w14:paraId="793A0EA0" w14:textId="77777777" w:rsidR="001321A8" w:rsidRDefault="001321A8" w:rsidP="00255842">
            <w:pPr>
              <w:rPr>
                <w:rFonts w:ascii="Trebuchet MS" w:hAnsi="Trebuchet MS" w:cs="Arial"/>
                <w:i/>
                <w:iCs/>
              </w:rPr>
            </w:pPr>
          </w:p>
          <w:p w14:paraId="4350046A" w14:textId="06F5A891" w:rsidR="001321A8" w:rsidRDefault="001321A8" w:rsidP="001321A8">
            <w:pPr>
              <w:rPr>
                <w:rFonts w:ascii="Trebuchet MS" w:hAnsi="Trebuchet MS" w:cs="Arial"/>
              </w:rPr>
            </w:pPr>
            <w:r>
              <w:rPr>
                <w:rFonts w:ascii="Trebuchet MS" w:hAnsi="Trebuchet MS" w:cs="Arial"/>
              </w:rPr>
              <w:lastRenderedPageBreak/>
              <w:t xml:space="preserve">Elsewhere, the ICB is supporting the continued expansion of the London Care Record. This will enable organisations across health and care to be able to better identify gaps in provision. </w:t>
            </w:r>
          </w:p>
          <w:p w14:paraId="34B535BE" w14:textId="6A9D14CA" w:rsidR="001321A8" w:rsidRPr="001321A8" w:rsidRDefault="001321A8" w:rsidP="001321A8">
            <w:pPr>
              <w:rPr>
                <w:rFonts w:ascii="Trebuchet MS" w:hAnsi="Trebuchet MS" w:cs="Arial"/>
              </w:rPr>
            </w:pPr>
          </w:p>
        </w:tc>
      </w:tr>
      <w:tr w:rsidR="001A5617" w:rsidRPr="00BF02FC" w14:paraId="216FF709" w14:textId="77777777" w:rsidTr="00255842">
        <w:tc>
          <w:tcPr>
            <w:tcW w:w="3490" w:type="dxa"/>
            <w:tcBorders>
              <w:top w:val="single" w:sz="18" w:space="0" w:color="FFFFFF"/>
              <w:bottom w:val="single" w:sz="18" w:space="0" w:color="FFFFFF"/>
            </w:tcBorders>
            <w:shd w:val="clear" w:color="auto" w:fill="E6E6E6"/>
          </w:tcPr>
          <w:p w14:paraId="216F7C4D" w14:textId="0F14BA5E" w:rsidR="001A5617" w:rsidRDefault="001A5617" w:rsidP="00F046BF">
            <w:pPr>
              <w:rPr>
                <w:rFonts w:ascii="Trebuchet MS" w:hAnsi="Trebuchet MS" w:cs="Arial"/>
              </w:rPr>
            </w:pPr>
            <w:r>
              <w:rPr>
                <w:rFonts w:ascii="Trebuchet MS" w:hAnsi="Trebuchet MS" w:cs="Arial"/>
              </w:rPr>
              <w:lastRenderedPageBreak/>
              <w:t>Recommendation 14</w:t>
            </w:r>
          </w:p>
        </w:tc>
        <w:tc>
          <w:tcPr>
            <w:tcW w:w="7130" w:type="dxa"/>
            <w:tcBorders>
              <w:top w:val="single" w:sz="18" w:space="0" w:color="FFFFFF"/>
              <w:bottom w:val="single" w:sz="18" w:space="0" w:color="FFFFFF"/>
            </w:tcBorders>
            <w:shd w:val="clear" w:color="auto" w:fill="E6E6E6"/>
          </w:tcPr>
          <w:p w14:paraId="1BA97A9D" w14:textId="77777777" w:rsidR="001A5617" w:rsidRDefault="00F9485C" w:rsidP="00255842">
            <w:pPr>
              <w:rPr>
                <w:rFonts w:ascii="Trebuchet MS" w:hAnsi="Trebuchet MS" w:cs="Arial"/>
              </w:rPr>
            </w:pPr>
            <w:r>
              <w:rPr>
                <w:rFonts w:ascii="Trebuchet MS" w:hAnsi="Trebuchet MS" w:cs="Arial"/>
              </w:rPr>
              <w:t xml:space="preserve">We are working to ensure that ICB systems, and those of our ICS partners have adopted this. There is a lead within our the </w:t>
            </w:r>
            <w:proofErr w:type="gramStart"/>
            <w:r>
              <w:rPr>
                <w:rFonts w:ascii="Trebuchet MS" w:hAnsi="Trebuchet MS" w:cs="Arial"/>
              </w:rPr>
              <w:t>south east</w:t>
            </w:r>
            <w:proofErr w:type="gramEnd"/>
            <w:r>
              <w:rPr>
                <w:rFonts w:ascii="Trebuchet MS" w:hAnsi="Trebuchet MS" w:cs="Arial"/>
              </w:rPr>
              <w:t xml:space="preserve"> London Digital team who is taking a proactive approach to ensuring it is in place across our systems.</w:t>
            </w:r>
          </w:p>
          <w:p w14:paraId="4D005955" w14:textId="30C84BCF" w:rsidR="00F9485C" w:rsidRPr="00F9485C" w:rsidRDefault="00F9485C" w:rsidP="00255842">
            <w:pPr>
              <w:rPr>
                <w:rFonts w:ascii="Trebuchet MS" w:hAnsi="Trebuchet MS" w:cs="Arial"/>
              </w:rPr>
            </w:pPr>
          </w:p>
        </w:tc>
      </w:tr>
      <w:tr w:rsidR="008A3685" w:rsidRPr="00BF02FC" w14:paraId="7B438C16" w14:textId="77777777" w:rsidTr="00255842">
        <w:tc>
          <w:tcPr>
            <w:tcW w:w="3490" w:type="dxa"/>
            <w:tcBorders>
              <w:top w:val="single" w:sz="18" w:space="0" w:color="FFFFFF"/>
              <w:bottom w:val="single" w:sz="18" w:space="0" w:color="FFFFFF"/>
            </w:tcBorders>
            <w:shd w:val="clear" w:color="auto" w:fill="E6E6E6"/>
          </w:tcPr>
          <w:p w14:paraId="3D4533AE" w14:textId="35E441C3" w:rsidR="008A3685" w:rsidRDefault="008A3685" w:rsidP="00F046BF">
            <w:pPr>
              <w:rPr>
                <w:rFonts w:ascii="Trebuchet MS" w:hAnsi="Trebuchet MS" w:cs="Arial"/>
              </w:rPr>
            </w:pPr>
            <w:r>
              <w:rPr>
                <w:rFonts w:ascii="Trebuchet MS" w:hAnsi="Trebuchet MS" w:cs="Arial"/>
              </w:rPr>
              <w:t>Recommendation 18</w:t>
            </w:r>
          </w:p>
        </w:tc>
        <w:tc>
          <w:tcPr>
            <w:tcW w:w="7130" w:type="dxa"/>
            <w:tcBorders>
              <w:top w:val="single" w:sz="18" w:space="0" w:color="FFFFFF"/>
              <w:bottom w:val="single" w:sz="18" w:space="0" w:color="FFFFFF"/>
            </w:tcBorders>
            <w:shd w:val="clear" w:color="auto" w:fill="E6E6E6"/>
          </w:tcPr>
          <w:p w14:paraId="22DC5F5F" w14:textId="4EDF373B" w:rsidR="008A3685" w:rsidRDefault="002824FB" w:rsidP="00255842">
            <w:pPr>
              <w:rPr>
                <w:rFonts w:ascii="Trebuchet MS" w:hAnsi="Trebuchet MS" w:cs="Arial"/>
              </w:rPr>
            </w:pPr>
            <w:r>
              <w:rPr>
                <w:rFonts w:ascii="Trebuchet MS" w:hAnsi="Trebuchet MS" w:cs="Arial"/>
              </w:rPr>
              <w:t xml:space="preserve">We don’t currently receive feedback at a borough or </w:t>
            </w:r>
            <w:proofErr w:type="gramStart"/>
            <w:r>
              <w:rPr>
                <w:rFonts w:ascii="Trebuchet MS" w:hAnsi="Trebuchet MS" w:cs="Arial"/>
              </w:rPr>
              <w:t>south east</w:t>
            </w:r>
            <w:proofErr w:type="gramEnd"/>
            <w:r>
              <w:rPr>
                <w:rFonts w:ascii="Trebuchet MS" w:hAnsi="Trebuchet MS" w:cs="Arial"/>
              </w:rPr>
              <w:t xml:space="preserve"> London level on our work against the accessible information standard. To address </w:t>
            </w:r>
            <w:proofErr w:type="gramStart"/>
            <w:r>
              <w:rPr>
                <w:rFonts w:ascii="Trebuchet MS" w:hAnsi="Trebuchet MS" w:cs="Arial"/>
              </w:rPr>
              <w:t>this</w:t>
            </w:r>
            <w:proofErr w:type="gramEnd"/>
            <w:r>
              <w:rPr>
                <w:rFonts w:ascii="Trebuchet MS" w:hAnsi="Trebuchet MS" w:cs="Arial"/>
              </w:rPr>
              <w:t xml:space="preserve"> we commit to discussing </w:t>
            </w:r>
            <w:r w:rsidR="00C54C05">
              <w:rPr>
                <w:rFonts w:ascii="Trebuchet MS" w:hAnsi="Trebuchet MS" w:cs="Arial"/>
              </w:rPr>
              <w:t xml:space="preserve">the </w:t>
            </w:r>
            <w:r w:rsidR="00980D50">
              <w:rPr>
                <w:rFonts w:ascii="Trebuchet MS" w:hAnsi="Trebuchet MS" w:cs="Arial"/>
              </w:rPr>
              <w:t>best way</w:t>
            </w:r>
            <w:r w:rsidR="00C54C05">
              <w:rPr>
                <w:rFonts w:ascii="Trebuchet MS" w:hAnsi="Trebuchet MS" w:cs="Arial"/>
              </w:rPr>
              <w:t xml:space="preserve"> of doing this </w:t>
            </w:r>
            <w:r w:rsidR="00FB0621">
              <w:rPr>
                <w:rFonts w:ascii="Trebuchet MS" w:hAnsi="Trebuchet MS" w:cs="Arial"/>
              </w:rPr>
              <w:t>with the south east London engagement team and the</w:t>
            </w:r>
            <w:r w:rsidR="00980D50">
              <w:rPr>
                <w:rFonts w:ascii="Trebuchet MS" w:hAnsi="Trebuchet MS" w:cs="Arial"/>
              </w:rPr>
              <w:t xml:space="preserve"> Partnership Southwark engagement group.</w:t>
            </w:r>
            <w:r w:rsidR="00FB0621">
              <w:rPr>
                <w:rFonts w:ascii="Trebuchet MS" w:hAnsi="Trebuchet MS" w:cs="Arial"/>
              </w:rPr>
              <w:t xml:space="preserve"> </w:t>
            </w:r>
          </w:p>
        </w:tc>
      </w:tr>
      <w:tr w:rsidR="001A5617" w:rsidRPr="00BF02FC" w14:paraId="7DF05EA7" w14:textId="77777777" w:rsidTr="00255842">
        <w:tc>
          <w:tcPr>
            <w:tcW w:w="3490" w:type="dxa"/>
            <w:tcBorders>
              <w:top w:val="single" w:sz="18" w:space="0" w:color="FFFFFF"/>
              <w:bottom w:val="single" w:sz="18" w:space="0" w:color="FFFFFF"/>
            </w:tcBorders>
            <w:shd w:val="clear" w:color="auto" w:fill="E6E6E6"/>
          </w:tcPr>
          <w:p w14:paraId="7704FEB2" w14:textId="4A036901" w:rsidR="001A5617" w:rsidRDefault="001A5617" w:rsidP="00F046BF">
            <w:pPr>
              <w:rPr>
                <w:rFonts w:ascii="Trebuchet MS" w:hAnsi="Trebuchet MS" w:cs="Arial"/>
              </w:rPr>
            </w:pPr>
            <w:r>
              <w:rPr>
                <w:rFonts w:ascii="Trebuchet MS" w:hAnsi="Trebuchet MS" w:cs="Arial"/>
              </w:rPr>
              <w:t>Recommendation 19</w:t>
            </w:r>
          </w:p>
        </w:tc>
        <w:tc>
          <w:tcPr>
            <w:tcW w:w="7130" w:type="dxa"/>
            <w:tcBorders>
              <w:top w:val="single" w:sz="18" w:space="0" w:color="FFFFFF"/>
              <w:bottom w:val="single" w:sz="18" w:space="0" w:color="FFFFFF"/>
            </w:tcBorders>
            <w:shd w:val="clear" w:color="auto" w:fill="E6E6E6"/>
          </w:tcPr>
          <w:p w14:paraId="15ABE156" w14:textId="2D99EC08" w:rsidR="001A5617" w:rsidRDefault="00563F96" w:rsidP="00255842">
            <w:pPr>
              <w:rPr>
                <w:rFonts w:ascii="Trebuchet MS" w:hAnsi="Trebuchet MS" w:cs="Arial"/>
              </w:rPr>
            </w:pPr>
            <w:r>
              <w:rPr>
                <w:rFonts w:ascii="Trebuchet MS" w:hAnsi="Trebuchet MS" w:cs="Arial"/>
              </w:rPr>
              <w:t xml:space="preserve">Equality Impact Assessments are undertaken by NHS </w:t>
            </w:r>
            <w:proofErr w:type="gramStart"/>
            <w:r>
              <w:rPr>
                <w:rFonts w:ascii="Trebuchet MS" w:hAnsi="Trebuchet MS" w:cs="Arial"/>
              </w:rPr>
              <w:t>South East</w:t>
            </w:r>
            <w:proofErr w:type="gramEnd"/>
            <w:r>
              <w:rPr>
                <w:rFonts w:ascii="Trebuchet MS" w:hAnsi="Trebuchet MS" w:cs="Arial"/>
              </w:rPr>
              <w:t xml:space="preserve"> London when considering any changes to commissioned services. These include an assessment of the impact on service users from different backgrounds, including those with LDAs and from ethnic minority backgrounds.</w:t>
            </w:r>
          </w:p>
        </w:tc>
      </w:tr>
      <w:tr w:rsidR="003131C6" w:rsidRPr="00BF02FC" w14:paraId="1C8ED630" w14:textId="77777777" w:rsidTr="00255842">
        <w:tc>
          <w:tcPr>
            <w:tcW w:w="3490" w:type="dxa"/>
            <w:tcBorders>
              <w:top w:val="single" w:sz="18" w:space="0" w:color="FFFFFF"/>
              <w:bottom w:val="single" w:sz="18" w:space="0" w:color="FFFFFF"/>
            </w:tcBorders>
            <w:shd w:val="clear" w:color="auto" w:fill="E6E6E6"/>
          </w:tcPr>
          <w:p w14:paraId="39427B58" w14:textId="77777777" w:rsidR="003131C6" w:rsidRPr="00BF02FC" w:rsidRDefault="003131C6" w:rsidP="00255842">
            <w:pPr>
              <w:rPr>
                <w:rFonts w:ascii="Trebuchet MS" w:hAnsi="Trebuchet MS" w:cs="Arial"/>
              </w:rPr>
            </w:pPr>
            <w:r w:rsidRPr="00BF02FC">
              <w:rPr>
                <w:rFonts w:ascii="Trebuchet MS" w:hAnsi="Trebuchet MS" w:cs="Arial"/>
              </w:rPr>
              <w:t>Signed</w:t>
            </w:r>
          </w:p>
        </w:tc>
        <w:tc>
          <w:tcPr>
            <w:tcW w:w="7130" w:type="dxa"/>
            <w:tcBorders>
              <w:top w:val="single" w:sz="18" w:space="0" w:color="FFFFFF"/>
              <w:bottom w:val="single" w:sz="18" w:space="0" w:color="FFFFFF"/>
            </w:tcBorders>
            <w:shd w:val="clear" w:color="auto" w:fill="E6E6E6"/>
          </w:tcPr>
          <w:p w14:paraId="4682A208" w14:textId="489937AF" w:rsidR="003131C6" w:rsidRPr="00BF02FC" w:rsidRDefault="00CD26DB" w:rsidP="00255842">
            <w:pPr>
              <w:rPr>
                <w:rFonts w:ascii="Trebuchet MS" w:hAnsi="Trebuchet MS"/>
              </w:rPr>
            </w:pPr>
            <w:r>
              <w:rPr>
                <w:rFonts w:ascii="Trebuchet MS" w:hAnsi="Trebuchet MS"/>
              </w:rPr>
              <w:t>Darren Summers</w:t>
            </w:r>
          </w:p>
        </w:tc>
      </w:tr>
      <w:tr w:rsidR="003131C6" w:rsidRPr="00BF02FC" w14:paraId="53C8B885" w14:textId="77777777" w:rsidTr="00255842">
        <w:tc>
          <w:tcPr>
            <w:tcW w:w="3490" w:type="dxa"/>
            <w:tcBorders>
              <w:top w:val="single" w:sz="18" w:space="0" w:color="FFFFFF"/>
              <w:bottom w:val="single" w:sz="18" w:space="0" w:color="FFFFFF"/>
            </w:tcBorders>
            <w:shd w:val="clear" w:color="auto" w:fill="E6E6E6"/>
          </w:tcPr>
          <w:p w14:paraId="2EBBBBA4" w14:textId="77777777" w:rsidR="003131C6" w:rsidRPr="00BF02FC" w:rsidRDefault="003131C6" w:rsidP="00255842">
            <w:pPr>
              <w:rPr>
                <w:rFonts w:ascii="Trebuchet MS" w:hAnsi="Trebuchet MS" w:cs="Arial"/>
              </w:rPr>
            </w:pPr>
            <w:r w:rsidRPr="00BF02FC">
              <w:rPr>
                <w:rFonts w:ascii="Trebuchet MS" w:hAnsi="Trebuchet MS" w:cs="Arial"/>
              </w:rPr>
              <w:t>Name</w:t>
            </w:r>
          </w:p>
        </w:tc>
        <w:tc>
          <w:tcPr>
            <w:tcW w:w="7130" w:type="dxa"/>
            <w:tcBorders>
              <w:top w:val="single" w:sz="18" w:space="0" w:color="FFFFFF"/>
              <w:bottom w:val="single" w:sz="18" w:space="0" w:color="FFFFFF"/>
            </w:tcBorders>
            <w:shd w:val="clear" w:color="auto" w:fill="E6E6E6"/>
          </w:tcPr>
          <w:p w14:paraId="731A5200" w14:textId="27A13344" w:rsidR="003131C6" w:rsidRPr="00BF02FC" w:rsidRDefault="00CD26DB" w:rsidP="00255842">
            <w:pPr>
              <w:rPr>
                <w:rFonts w:ascii="Trebuchet MS" w:hAnsi="Trebuchet MS"/>
              </w:rPr>
            </w:pPr>
            <w:r>
              <w:rPr>
                <w:rFonts w:ascii="Trebuchet MS" w:hAnsi="Trebuchet MS"/>
              </w:rPr>
              <w:t>Darren Summers</w:t>
            </w:r>
          </w:p>
        </w:tc>
      </w:tr>
      <w:tr w:rsidR="003131C6" w:rsidRPr="00BF02FC" w14:paraId="53DA48A7" w14:textId="77777777" w:rsidTr="00255842">
        <w:tc>
          <w:tcPr>
            <w:tcW w:w="3490" w:type="dxa"/>
            <w:tcBorders>
              <w:top w:val="single" w:sz="18" w:space="0" w:color="FFFFFF"/>
            </w:tcBorders>
            <w:shd w:val="clear" w:color="auto" w:fill="E6E6E6"/>
          </w:tcPr>
          <w:p w14:paraId="565B9D28" w14:textId="77777777" w:rsidR="003131C6" w:rsidRPr="00BF02FC" w:rsidRDefault="003131C6" w:rsidP="00255842">
            <w:pPr>
              <w:rPr>
                <w:rFonts w:ascii="Trebuchet MS" w:hAnsi="Trebuchet MS" w:cs="Arial"/>
              </w:rPr>
            </w:pPr>
            <w:r w:rsidRPr="00BF02FC">
              <w:rPr>
                <w:rFonts w:ascii="Trebuchet MS" w:hAnsi="Trebuchet MS" w:cs="Arial"/>
              </w:rPr>
              <w:t>Position</w:t>
            </w:r>
          </w:p>
        </w:tc>
        <w:tc>
          <w:tcPr>
            <w:tcW w:w="7130" w:type="dxa"/>
            <w:tcBorders>
              <w:top w:val="single" w:sz="18" w:space="0" w:color="FFFFFF"/>
            </w:tcBorders>
            <w:shd w:val="clear" w:color="auto" w:fill="E6E6E6"/>
          </w:tcPr>
          <w:p w14:paraId="551C1CCB" w14:textId="77777777" w:rsidR="00780FDD" w:rsidRPr="00780FDD" w:rsidRDefault="00780FDD" w:rsidP="00780FDD">
            <w:pPr>
              <w:rPr>
                <w:rFonts w:ascii="Trebuchet MS" w:hAnsi="Trebuchet MS"/>
              </w:rPr>
            </w:pPr>
            <w:r w:rsidRPr="00780FDD">
              <w:rPr>
                <w:rFonts w:ascii="Trebuchet MS" w:hAnsi="Trebuchet MS"/>
              </w:rPr>
              <w:t>Strategic Director Integrated Health and Care/Southwark Place Executive Lead</w:t>
            </w:r>
          </w:p>
          <w:p w14:paraId="13A8F561" w14:textId="32897ACD" w:rsidR="003131C6" w:rsidRPr="00BF02FC" w:rsidRDefault="00780FDD" w:rsidP="00780FDD">
            <w:pPr>
              <w:rPr>
                <w:rFonts w:ascii="Trebuchet MS" w:hAnsi="Trebuchet MS"/>
              </w:rPr>
            </w:pPr>
            <w:r w:rsidRPr="00780FDD">
              <w:rPr>
                <w:rFonts w:ascii="Trebuchet MS" w:hAnsi="Trebuchet MS"/>
              </w:rPr>
              <w:t xml:space="preserve">London Borough of Southwark/ NHS </w:t>
            </w:r>
            <w:proofErr w:type="gramStart"/>
            <w:r w:rsidRPr="00780FDD">
              <w:rPr>
                <w:rFonts w:ascii="Trebuchet MS" w:hAnsi="Trebuchet MS"/>
              </w:rPr>
              <w:t>South East</w:t>
            </w:r>
            <w:proofErr w:type="gramEnd"/>
            <w:r w:rsidRPr="00780FDD">
              <w:rPr>
                <w:rFonts w:ascii="Trebuchet MS" w:hAnsi="Trebuchet MS"/>
              </w:rPr>
              <w:t xml:space="preserve"> London Integrated Care Board</w:t>
            </w:r>
          </w:p>
        </w:tc>
      </w:tr>
    </w:tbl>
    <w:p w14:paraId="19DB5DB8" w14:textId="77777777" w:rsidR="00597785" w:rsidRDefault="00597785"/>
    <w:sectPr w:rsidR="0059778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BE827" w14:textId="77777777" w:rsidR="007209DD" w:rsidRDefault="007209DD" w:rsidP="007209DD">
      <w:r>
        <w:separator/>
      </w:r>
    </w:p>
  </w:endnote>
  <w:endnote w:type="continuationSeparator" w:id="0">
    <w:p w14:paraId="066C71E6" w14:textId="77777777" w:rsidR="007209DD" w:rsidRDefault="007209DD" w:rsidP="007209DD">
      <w:r>
        <w:continuationSeparator/>
      </w:r>
    </w:p>
  </w:endnote>
  <w:endnote w:type="continuationNotice" w:id="1">
    <w:p w14:paraId="6B05CB4C" w14:textId="77777777" w:rsidR="0047272C" w:rsidRDefault="00472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g Light">
    <w:altName w:val="Stag Light"/>
    <w:panose1 w:val="00000000000000000000"/>
    <w:charset w:val="00"/>
    <w:family w:val="roman"/>
    <w:notTrueType/>
    <w:pitch w:val="default"/>
    <w:sig w:usb0="00000003" w:usb1="00000000" w:usb2="00000000" w:usb3="00000000" w:csb0="00000001" w:csb1="00000000"/>
  </w:font>
  <w:font w:name="Stag Semibold">
    <w:altName w:val="Stag Semi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EA1F" w14:textId="77777777" w:rsidR="007209DD" w:rsidRDefault="007209DD" w:rsidP="007209DD">
      <w:r>
        <w:separator/>
      </w:r>
    </w:p>
  </w:footnote>
  <w:footnote w:type="continuationSeparator" w:id="0">
    <w:p w14:paraId="725A2F97" w14:textId="77777777" w:rsidR="007209DD" w:rsidRDefault="007209DD" w:rsidP="007209DD">
      <w:r>
        <w:continuationSeparator/>
      </w:r>
    </w:p>
  </w:footnote>
  <w:footnote w:type="continuationNotice" w:id="1">
    <w:p w14:paraId="3CD78E20" w14:textId="77777777" w:rsidR="0047272C" w:rsidRDefault="00472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2AA5" w14:textId="00483A7E" w:rsidR="007209DD" w:rsidRDefault="007209DD">
    <w:pPr>
      <w:pStyle w:val="Header"/>
    </w:pPr>
    <w:r w:rsidRPr="007209DD">
      <w:rPr>
        <w:noProof/>
      </w:rPr>
      <w:drawing>
        <wp:anchor distT="0" distB="0" distL="114300" distR="114300" simplePos="0" relativeHeight="251658240" behindDoc="0" locked="0" layoutInCell="1" allowOverlap="1" wp14:anchorId="6DF8A36D" wp14:editId="28894B70">
          <wp:simplePos x="0" y="0"/>
          <wp:positionH relativeFrom="page">
            <wp:align>left</wp:align>
          </wp:positionH>
          <wp:positionV relativeFrom="paragraph">
            <wp:posOffset>-342339</wp:posOffset>
          </wp:positionV>
          <wp:extent cx="2516505" cy="602615"/>
          <wp:effectExtent l="0" t="0" r="0" b="6985"/>
          <wp:wrapSquare wrapText="bothSides"/>
          <wp:docPr id="98814504" name="Picture 3" descr="A picture containing text, clipart&#10;&#10;Description automatically generated">
            <a:extLst xmlns:a="http://schemas.openxmlformats.org/drawingml/2006/main">
              <a:ext uri="{FF2B5EF4-FFF2-40B4-BE49-F238E27FC236}">
                <a16:creationId xmlns:a16="http://schemas.microsoft.com/office/drawing/2014/main" id="{A5212B54-3825-4EE0-BC00-0087B1EE5C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A5212B54-3825-4EE0-BC00-0087B1EE5CF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8425" cy="608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F3E83"/>
    <w:multiLevelType w:val="hybridMultilevel"/>
    <w:tmpl w:val="AE929524"/>
    <w:lvl w:ilvl="0" w:tplc="AE3828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536046"/>
    <w:multiLevelType w:val="hybridMultilevel"/>
    <w:tmpl w:val="F7225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93025">
    <w:abstractNumId w:val="1"/>
  </w:num>
  <w:num w:numId="2" w16cid:durableId="194596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MDQ0tTQ0NjI0NDBS0lEKTi0uzszPAykwrAUARJErqiwAAAA="/>
  </w:docVars>
  <w:rsids>
    <w:rsidRoot w:val="003131C6"/>
    <w:rsid w:val="000241BA"/>
    <w:rsid w:val="0004698A"/>
    <w:rsid w:val="0009119E"/>
    <w:rsid w:val="00104CAA"/>
    <w:rsid w:val="001122A3"/>
    <w:rsid w:val="00121EF8"/>
    <w:rsid w:val="001321A8"/>
    <w:rsid w:val="00141A79"/>
    <w:rsid w:val="001A5617"/>
    <w:rsid w:val="001B3315"/>
    <w:rsid w:val="00261C0C"/>
    <w:rsid w:val="002824FB"/>
    <w:rsid w:val="002B0154"/>
    <w:rsid w:val="002E0427"/>
    <w:rsid w:val="002F0889"/>
    <w:rsid w:val="00300E68"/>
    <w:rsid w:val="00304088"/>
    <w:rsid w:val="003131C6"/>
    <w:rsid w:val="0033183E"/>
    <w:rsid w:val="003B52AF"/>
    <w:rsid w:val="0047272C"/>
    <w:rsid w:val="004E0775"/>
    <w:rsid w:val="004E7589"/>
    <w:rsid w:val="00533322"/>
    <w:rsid w:val="00534750"/>
    <w:rsid w:val="00563F96"/>
    <w:rsid w:val="00597785"/>
    <w:rsid w:val="006262BE"/>
    <w:rsid w:val="00633FDF"/>
    <w:rsid w:val="0065314C"/>
    <w:rsid w:val="006D4A73"/>
    <w:rsid w:val="006F2B82"/>
    <w:rsid w:val="006F54D0"/>
    <w:rsid w:val="007209DD"/>
    <w:rsid w:val="007360A0"/>
    <w:rsid w:val="00753A1E"/>
    <w:rsid w:val="00780FDD"/>
    <w:rsid w:val="007C794D"/>
    <w:rsid w:val="007E1E3E"/>
    <w:rsid w:val="0084446A"/>
    <w:rsid w:val="00856D2E"/>
    <w:rsid w:val="00887B12"/>
    <w:rsid w:val="00894129"/>
    <w:rsid w:val="008A3685"/>
    <w:rsid w:val="00980D50"/>
    <w:rsid w:val="009C602B"/>
    <w:rsid w:val="00A11F0A"/>
    <w:rsid w:val="00A25CEE"/>
    <w:rsid w:val="00AB40F9"/>
    <w:rsid w:val="00AB5BB9"/>
    <w:rsid w:val="00AC7F06"/>
    <w:rsid w:val="00AE5F2D"/>
    <w:rsid w:val="00B14C7C"/>
    <w:rsid w:val="00BA2E62"/>
    <w:rsid w:val="00C54C05"/>
    <w:rsid w:val="00C921FB"/>
    <w:rsid w:val="00CB0905"/>
    <w:rsid w:val="00CD26DB"/>
    <w:rsid w:val="00CF79B1"/>
    <w:rsid w:val="00D61371"/>
    <w:rsid w:val="00E03578"/>
    <w:rsid w:val="00EC7028"/>
    <w:rsid w:val="00F046BF"/>
    <w:rsid w:val="00F9485C"/>
    <w:rsid w:val="00FB0621"/>
    <w:rsid w:val="00FB2564"/>
    <w:rsid w:val="00FC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2DEE5F"/>
  <w15:chartTrackingRefBased/>
  <w15:docId w15:val="{A385ABCD-6D9D-4382-A79C-FA5D0253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31C6"/>
    <w:pPr>
      <w:jc w:val="both"/>
    </w:pPr>
    <w:rPr>
      <w:rFonts w:ascii="Arial" w:hAnsi="Arial" w:cs="Arial"/>
      <w:sz w:val="23"/>
      <w:szCs w:val="23"/>
    </w:rPr>
  </w:style>
  <w:style w:type="character" w:customStyle="1" w:styleId="BodyTextChar">
    <w:name w:val="Body Text Char"/>
    <w:basedOn w:val="DefaultParagraphFont"/>
    <w:link w:val="BodyText"/>
    <w:semiHidden/>
    <w:rsid w:val="003131C6"/>
    <w:rPr>
      <w:rFonts w:ascii="Arial" w:eastAsia="Times New Roman" w:hAnsi="Arial" w:cs="Arial"/>
      <w:sz w:val="23"/>
      <w:szCs w:val="23"/>
      <w:lang w:eastAsia="en-GB"/>
    </w:rPr>
  </w:style>
  <w:style w:type="paragraph" w:customStyle="1" w:styleId="Pa7">
    <w:name w:val="Pa7"/>
    <w:basedOn w:val="Normal"/>
    <w:next w:val="Normal"/>
    <w:uiPriority w:val="99"/>
    <w:rsid w:val="003131C6"/>
    <w:pPr>
      <w:autoSpaceDE w:val="0"/>
      <w:autoSpaceDN w:val="0"/>
      <w:adjustRightInd w:val="0"/>
      <w:spacing w:line="221" w:lineRule="atLeast"/>
    </w:pPr>
    <w:rPr>
      <w:rFonts w:ascii="Stag Light" w:hAnsi="Stag Light"/>
    </w:rPr>
  </w:style>
  <w:style w:type="paragraph" w:customStyle="1" w:styleId="Pa0">
    <w:name w:val="Pa0"/>
    <w:basedOn w:val="Normal"/>
    <w:next w:val="Normal"/>
    <w:uiPriority w:val="99"/>
    <w:rsid w:val="003131C6"/>
    <w:pPr>
      <w:autoSpaceDE w:val="0"/>
      <w:autoSpaceDN w:val="0"/>
      <w:adjustRightInd w:val="0"/>
      <w:spacing w:line="241" w:lineRule="atLeast"/>
    </w:pPr>
    <w:rPr>
      <w:rFonts w:ascii="Stag Semibold" w:hAnsi="Stag Semibold"/>
    </w:rPr>
  </w:style>
  <w:style w:type="paragraph" w:styleId="ListParagraph">
    <w:name w:val="List Paragraph"/>
    <w:basedOn w:val="Normal"/>
    <w:uiPriority w:val="34"/>
    <w:qFormat/>
    <w:rsid w:val="003131C6"/>
    <w:pPr>
      <w:ind w:left="720"/>
      <w:contextualSpacing/>
    </w:pPr>
  </w:style>
  <w:style w:type="paragraph" w:customStyle="1" w:styleId="xmsonormal">
    <w:name w:val="x_msonormal"/>
    <w:basedOn w:val="Normal"/>
    <w:rsid w:val="00597785"/>
    <w:pPr>
      <w:spacing w:before="100" w:beforeAutospacing="1" w:after="100" w:afterAutospacing="1"/>
    </w:pPr>
  </w:style>
  <w:style w:type="character" w:customStyle="1" w:styleId="markj9tr40r2h">
    <w:name w:val="markj9tr40r2h"/>
    <w:basedOn w:val="DefaultParagraphFont"/>
    <w:rsid w:val="00597785"/>
  </w:style>
  <w:style w:type="character" w:customStyle="1" w:styleId="gmaildefault">
    <w:name w:val="gmail_default"/>
    <w:basedOn w:val="DefaultParagraphFont"/>
    <w:rsid w:val="009C602B"/>
  </w:style>
  <w:style w:type="paragraph" w:styleId="Header">
    <w:name w:val="header"/>
    <w:basedOn w:val="Normal"/>
    <w:link w:val="HeaderChar"/>
    <w:uiPriority w:val="99"/>
    <w:unhideWhenUsed/>
    <w:rsid w:val="007209DD"/>
    <w:pPr>
      <w:tabs>
        <w:tab w:val="center" w:pos="4513"/>
        <w:tab w:val="right" w:pos="9026"/>
      </w:tabs>
    </w:pPr>
  </w:style>
  <w:style w:type="character" w:customStyle="1" w:styleId="HeaderChar">
    <w:name w:val="Header Char"/>
    <w:basedOn w:val="DefaultParagraphFont"/>
    <w:link w:val="Header"/>
    <w:uiPriority w:val="99"/>
    <w:rsid w:val="007209D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209DD"/>
    <w:pPr>
      <w:tabs>
        <w:tab w:val="center" w:pos="4513"/>
        <w:tab w:val="right" w:pos="9026"/>
      </w:tabs>
    </w:pPr>
  </w:style>
  <w:style w:type="character" w:customStyle="1" w:styleId="FooterChar">
    <w:name w:val="Footer Char"/>
    <w:basedOn w:val="DefaultParagraphFont"/>
    <w:link w:val="Footer"/>
    <w:uiPriority w:val="99"/>
    <w:rsid w:val="007209D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0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40c79-43c5-442b-ba71-01da65aacc8c">
      <Terms xmlns="http://schemas.microsoft.com/office/infopath/2007/PartnerControls"/>
    </lcf76f155ced4ddcb4097134ff3c332f>
    <TaxCatchAll xmlns="6cc26f7d-087a-49b4-9718-bfb85cdd98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DBB9C-04C8-4BB2-A566-C6B8A4CDD4E5}">
  <ds:schemaRefs>
    <ds:schemaRef ds:uri="http://schemas.microsoft.com/office/2006/metadata/properties"/>
    <ds:schemaRef ds:uri="http://schemas.microsoft.com/office/infopath/2007/PartnerControls"/>
    <ds:schemaRef ds:uri="6f96f5ae-8364-49d4-956d-799913e82bfc"/>
    <ds:schemaRef ds:uri="e8ac9243-1012-4d93-bf4c-03226ab28326"/>
    <ds:schemaRef ds:uri="6cc26f7d-087a-49b4-9718-bfb85cdd98db"/>
    <ds:schemaRef ds:uri="d9240c79-43c5-442b-ba71-01da65aacc8c"/>
  </ds:schemaRefs>
</ds:datastoreItem>
</file>

<file path=customXml/itemProps2.xml><?xml version="1.0" encoding="utf-8"?>
<ds:datastoreItem xmlns:ds="http://schemas.openxmlformats.org/officeDocument/2006/customXml" ds:itemID="{5AE3360C-C189-44BB-B14A-1C70D8DE6A20}">
  <ds:schemaRefs>
    <ds:schemaRef ds:uri="http://schemas.microsoft.com/sharepoint/v3/contenttype/forms"/>
  </ds:schemaRefs>
</ds:datastoreItem>
</file>

<file path=customXml/itemProps3.xml><?xml version="1.0" encoding="utf-8"?>
<ds:datastoreItem xmlns:ds="http://schemas.openxmlformats.org/officeDocument/2006/customXml" ds:itemID="{0F6CB336-45BF-4C1E-89E8-081CC331F868}"/>
</file>

<file path=customXml/itemProps4.xml><?xml version="1.0" encoding="utf-8"?>
<ds:datastoreItem xmlns:ds="http://schemas.openxmlformats.org/officeDocument/2006/customXml" ds:itemID="{EBE3EEFD-6EAD-48F2-96FC-4B33EB97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Julian Walker (NHS South East London ICB)</cp:lastModifiedBy>
  <cp:revision>24</cp:revision>
  <dcterms:created xsi:type="dcterms:W3CDTF">2024-06-21T00:09:00Z</dcterms:created>
  <dcterms:modified xsi:type="dcterms:W3CDTF">2024-06-28T11:19:00Z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